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D86" w:rsidRDefault="00045D86" w:rsidP="008D51D9">
      <w:pPr>
        <w:pStyle w:val="NoSpacing"/>
        <w:spacing w:line="276" w:lineRule="auto"/>
        <w:jc w:val="center"/>
        <w:rPr>
          <w:sz w:val="24"/>
          <w:szCs w:val="24"/>
        </w:rPr>
      </w:pPr>
    </w:p>
    <w:p w:rsidR="008D56A7" w:rsidRPr="00C47124" w:rsidRDefault="008D56A7" w:rsidP="008D51D9">
      <w:pPr>
        <w:pStyle w:val="NoSpacing"/>
        <w:spacing w:line="276" w:lineRule="auto"/>
        <w:jc w:val="center"/>
        <w:rPr>
          <w:sz w:val="24"/>
          <w:szCs w:val="24"/>
        </w:rPr>
      </w:pPr>
    </w:p>
    <w:p w:rsidR="00930DDF" w:rsidRPr="00C47124" w:rsidRDefault="00930DDF" w:rsidP="008D51D9">
      <w:pPr>
        <w:pStyle w:val="NoSpacing"/>
        <w:spacing w:line="276" w:lineRule="auto"/>
        <w:jc w:val="center"/>
        <w:rPr>
          <w:sz w:val="24"/>
          <w:szCs w:val="24"/>
        </w:rPr>
      </w:pPr>
      <w:r w:rsidRPr="00C47124">
        <w:rPr>
          <w:sz w:val="24"/>
          <w:szCs w:val="24"/>
        </w:rPr>
        <w:t>This “Agreement”</w:t>
      </w:r>
      <w:bookmarkStart w:id="0" w:name="_GoBack"/>
      <w:bookmarkEnd w:id="0"/>
      <w:r w:rsidRPr="00C47124">
        <w:rPr>
          <w:sz w:val="24"/>
          <w:szCs w:val="24"/>
        </w:rPr>
        <w:t xml:space="preserve"> </w:t>
      </w:r>
      <w:proofErr w:type="gramStart"/>
      <w:r w:rsidRPr="00C47124">
        <w:rPr>
          <w:sz w:val="24"/>
          <w:szCs w:val="24"/>
        </w:rPr>
        <w:t>is made</w:t>
      </w:r>
      <w:proofErr w:type="gramEnd"/>
      <w:r w:rsidRPr="00C47124">
        <w:rPr>
          <w:sz w:val="24"/>
          <w:szCs w:val="24"/>
        </w:rPr>
        <w:t xml:space="preserve"> on </w:t>
      </w:r>
      <w:r w:rsidR="006D3655">
        <w:rPr>
          <w:sz w:val="24"/>
          <w:szCs w:val="24"/>
        </w:rPr>
        <w:t>1</w:t>
      </w:r>
      <w:r w:rsidR="00F74C2D">
        <w:rPr>
          <w:sz w:val="24"/>
          <w:szCs w:val="24"/>
        </w:rPr>
        <w:t>2</w:t>
      </w:r>
      <w:r w:rsidR="003046B0">
        <w:rPr>
          <w:b/>
          <w:sz w:val="24"/>
          <w:szCs w:val="24"/>
        </w:rPr>
        <w:t xml:space="preserve"> </w:t>
      </w:r>
      <w:r w:rsidR="00F74C2D">
        <w:rPr>
          <w:b/>
          <w:sz w:val="24"/>
          <w:szCs w:val="24"/>
        </w:rPr>
        <w:t>May</w:t>
      </w:r>
      <w:r w:rsidRPr="00C47124">
        <w:rPr>
          <w:b/>
          <w:sz w:val="24"/>
          <w:szCs w:val="24"/>
        </w:rPr>
        <w:t xml:space="preserve"> 202</w:t>
      </w:r>
      <w:r w:rsidR="00F74C2D">
        <w:rPr>
          <w:b/>
          <w:sz w:val="24"/>
          <w:szCs w:val="24"/>
        </w:rPr>
        <w:t>4</w:t>
      </w:r>
      <w:r w:rsidRPr="00C47124">
        <w:rPr>
          <w:sz w:val="24"/>
          <w:szCs w:val="24"/>
        </w:rPr>
        <w:t xml:space="preserve"> for Library Automation with </w:t>
      </w:r>
      <w:proofErr w:type="spellStart"/>
      <w:r w:rsidR="00D34882">
        <w:rPr>
          <w:sz w:val="24"/>
          <w:szCs w:val="24"/>
        </w:rPr>
        <w:t>SLiMS</w:t>
      </w:r>
      <w:proofErr w:type="spellEnd"/>
    </w:p>
    <w:p w:rsidR="00930DDF" w:rsidRPr="00403322" w:rsidRDefault="00930DDF" w:rsidP="008D51D9">
      <w:pPr>
        <w:pStyle w:val="NoSpacing"/>
        <w:spacing w:line="276" w:lineRule="auto"/>
        <w:jc w:val="center"/>
        <w:rPr>
          <w:sz w:val="16"/>
          <w:szCs w:val="24"/>
        </w:rPr>
      </w:pPr>
    </w:p>
    <w:p w:rsidR="00930DDF" w:rsidRPr="00C47124" w:rsidRDefault="00930DDF" w:rsidP="008D51D9">
      <w:pPr>
        <w:pStyle w:val="NoSpacing"/>
        <w:spacing w:line="276" w:lineRule="auto"/>
        <w:jc w:val="center"/>
        <w:rPr>
          <w:b/>
          <w:sz w:val="24"/>
          <w:szCs w:val="24"/>
        </w:rPr>
      </w:pPr>
      <w:r w:rsidRPr="00C47124">
        <w:rPr>
          <w:b/>
          <w:sz w:val="24"/>
          <w:szCs w:val="24"/>
        </w:rPr>
        <w:t>Between</w:t>
      </w:r>
    </w:p>
    <w:p w:rsidR="00930DDF" w:rsidRPr="00045D86" w:rsidRDefault="00930DDF" w:rsidP="008D51D9">
      <w:pPr>
        <w:pStyle w:val="NoSpacing"/>
        <w:spacing w:line="276" w:lineRule="auto"/>
        <w:jc w:val="center"/>
        <w:rPr>
          <w:sz w:val="12"/>
          <w:szCs w:val="24"/>
        </w:rPr>
      </w:pPr>
    </w:p>
    <w:p w:rsidR="005043D2" w:rsidRDefault="00C47124" w:rsidP="008D51D9">
      <w:pPr>
        <w:pStyle w:val="NoSpacing"/>
        <w:spacing w:line="276" w:lineRule="auto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Ananna</w:t>
      </w:r>
      <w:proofErr w:type="spellEnd"/>
      <w:r w:rsidR="00D34882">
        <w:rPr>
          <w:b/>
          <w:sz w:val="24"/>
          <w:szCs w:val="24"/>
        </w:rPr>
        <w:t xml:space="preserve"> </w:t>
      </w:r>
      <w:r w:rsidR="00930DDF" w:rsidRPr="00C47124">
        <w:rPr>
          <w:b/>
          <w:sz w:val="24"/>
          <w:szCs w:val="24"/>
        </w:rPr>
        <w:t>Enterprise</w:t>
      </w:r>
      <w:r w:rsidR="00930DDF" w:rsidRPr="00C47124">
        <w:rPr>
          <w:sz w:val="24"/>
          <w:szCs w:val="24"/>
        </w:rPr>
        <w:t>,</w:t>
      </w:r>
      <w:r w:rsidR="000B5FD3">
        <w:rPr>
          <w:sz w:val="24"/>
          <w:szCs w:val="24"/>
        </w:rPr>
        <w:t xml:space="preserve"> </w:t>
      </w:r>
      <w:r w:rsidR="00930DDF" w:rsidRPr="00C47124">
        <w:rPr>
          <w:sz w:val="24"/>
          <w:szCs w:val="24"/>
        </w:rPr>
        <w:t>164</w:t>
      </w:r>
      <w:r>
        <w:rPr>
          <w:sz w:val="24"/>
          <w:szCs w:val="24"/>
        </w:rPr>
        <w:t>,</w:t>
      </w:r>
      <w:r w:rsidR="000B5FD3">
        <w:rPr>
          <w:sz w:val="24"/>
          <w:szCs w:val="24"/>
        </w:rPr>
        <w:t xml:space="preserve"> </w:t>
      </w:r>
      <w:r w:rsidR="00930DDF" w:rsidRPr="00C47124">
        <w:rPr>
          <w:sz w:val="24"/>
          <w:szCs w:val="24"/>
        </w:rPr>
        <w:t>Dhaka</w:t>
      </w:r>
      <w:r w:rsidR="000B5FD3">
        <w:rPr>
          <w:sz w:val="24"/>
          <w:szCs w:val="24"/>
        </w:rPr>
        <w:t xml:space="preserve"> </w:t>
      </w:r>
      <w:r w:rsidR="00930DDF" w:rsidRPr="00C47124">
        <w:rPr>
          <w:sz w:val="24"/>
          <w:szCs w:val="24"/>
        </w:rPr>
        <w:t>University</w:t>
      </w:r>
      <w:r>
        <w:rPr>
          <w:sz w:val="24"/>
          <w:szCs w:val="24"/>
        </w:rPr>
        <w:t xml:space="preserve"> Market, </w:t>
      </w:r>
      <w:proofErr w:type="spellStart"/>
      <w:r w:rsidR="00930DDF" w:rsidRPr="00C47124">
        <w:rPr>
          <w:sz w:val="24"/>
          <w:szCs w:val="24"/>
        </w:rPr>
        <w:t>Katabon</w:t>
      </w:r>
      <w:proofErr w:type="spellEnd"/>
      <w:r w:rsidR="00930DDF" w:rsidRPr="00C47124">
        <w:rPr>
          <w:sz w:val="24"/>
          <w:szCs w:val="24"/>
        </w:rPr>
        <w:t>, Dhaka-1000,</w:t>
      </w:r>
      <w:r>
        <w:rPr>
          <w:sz w:val="24"/>
          <w:szCs w:val="24"/>
        </w:rPr>
        <w:t xml:space="preserve">  </w:t>
      </w:r>
    </w:p>
    <w:p w:rsidR="00930DDF" w:rsidRPr="00C47124" w:rsidRDefault="00930DDF" w:rsidP="008D51D9">
      <w:pPr>
        <w:pStyle w:val="NoSpacing"/>
        <w:spacing w:line="276" w:lineRule="auto"/>
        <w:jc w:val="center"/>
        <w:rPr>
          <w:sz w:val="24"/>
          <w:szCs w:val="24"/>
        </w:rPr>
      </w:pPr>
      <w:r w:rsidRPr="00C47124">
        <w:rPr>
          <w:sz w:val="24"/>
          <w:szCs w:val="24"/>
        </w:rPr>
        <w:t xml:space="preserve">Email: </w:t>
      </w:r>
      <w:r w:rsidR="006D3655" w:rsidRPr="006D3655">
        <w:rPr>
          <w:sz w:val="24"/>
          <w:szCs w:val="24"/>
        </w:rPr>
        <w:t xml:space="preserve">annanaenterprise@gmail.com </w:t>
      </w:r>
      <w:r w:rsidRPr="00C47124">
        <w:rPr>
          <w:sz w:val="24"/>
          <w:szCs w:val="24"/>
        </w:rPr>
        <w:t xml:space="preserve">as the </w:t>
      </w:r>
      <w:r w:rsidRPr="00C47124">
        <w:rPr>
          <w:b/>
          <w:sz w:val="24"/>
          <w:szCs w:val="24"/>
        </w:rPr>
        <w:t>"FIRST PARTY"</w:t>
      </w:r>
      <w:r w:rsidRPr="00C47124">
        <w:rPr>
          <w:sz w:val="24"/>
          <w:szCs w:val="24"/>
        </w:rPr>
        <w:t>.</w:t>
      </w:r>
    </w:p>
    <w:p w:rsidR="00930DDF" w:rsidRPr="00045D86" w:rsidRDefault="00930DDF" w:rsidP="008D51D9">
      <w:pPr>
        <w:pStyle w:val="NoSpacing"/>
        <w:spacing w:line="276" w:lineRule="auto"/>
        <w:jc w:val="center"/>
        <w:rPr>
          <w:sz w:val="12"/>
          <w:szCs w:val="24"/>
        </w:rPr>
      </w:pPr>
    </w:p>
    <w:p w:rsidR="00930DDF" w:rsidRPr="00C47124" w:rsidRDefault="00045D86" w:rsidP="008D51D9">
      <w:pPr>
        <w:pStyle w:val="NoSpacing"/>
        <w:spacing w:line="276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r w:rsidR="00930DDF" w:rsidRPr="00C47124">
        <w:rPr>
          <w:b/>
          <w:sz w:val="24"/>
          <w:szCs w:val="24"/>
        </w:rPr>
        <w:t>nd</w:t>
      </w:r>
      <w:proofErr w:type="gramEnd"/>
    </w:p>
    <w:p w:rsidR="00C47124" w:rsidRPr="00045D86" w:rsidRDefault="00C47124" w:rsidP="008D51D9">
      <w:pPr>
        <w:pStyle w:val="NoSpacing"/>
        <w:spacing w:line="276" w:lineRule="auto"/>
        <w:jc w:val="center"/>
        <w:rPr>
          <w:sz w:val="12"/>
          <w:szCs w:val="24"/>
        </w:rPr>
      </w:pPr>
    </w:p>
    <w:p w:rsidR="00930DDF" w:rsidRPr="00C47124" w:rsidRDefault="00DD0E4D" w:rsidP="008D51D9">
      <w:pPr>
        <w:pStyle w:val="NoSpacing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Armed Forces Medical </w:t>
      </w:r>
      <w:r w:rsidR="00F74C2D">
        <w:rPr>
          <w:b/>
          <w:sz w:val="24"/>
          <w:szCs w:val="24"/>
        </w:rPr>
        <w:t>Institute</w:t>
      </w:r>
      <w:r>
        <w:rPr>
          <w:b/>
          <w:sz w:val="24"/>
          <w:szCs w:val="24"/>
        </w:rPr>
        <w:t xml:space="preserve"> (AFM</w:t>
      </w:r>
      <w:r w:rsidR="00F74C2D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)</w:t>
      </w:r>
      <w:r w:rsidR="00D93020">
        <w:rPr>
          <w:sz w:val="24"/>
          <w:szCs w:val="24"/>
        </w:rPr>
        <w:t xml:space="preserve"> Dhaka</w:t>
      </w:r>
      <w:r w:rsidR="00D93020" w:rsidRPr="00D93020">
        <w:rPr>
          <w:sz w:val="24"/>
          <w:szCs w:val="24"/>
        </w:rPr>
        <w:t xml:space="preserve"> </w:t>
      </w:r>
      <w:r w:rsidR="00930DDF" w:rsidRPr="00C47124">
        <w:rPr>
          <w:sz w:val="24"/>
          <w:szCs w:val="24"/>
        </w:rPr>
        <w:t xml:space="preserve">as the </w:t>
      </w:r>
      <w:r w:rsidR="00930DDF" w:rsidRPr="00C47124">
        <w:rPr>
          <w:b/>
          <w:sz w:val="24"/>
          <w:szCs w:val="24"/>
        </w:rPr>
        <w:t>"SECOND PARTY"</w:t>
      </w:r>
      <w:r w:rsidR="00930DDF" w:rsidRPr="00C47124">
        <w:rPr>
          <w:sz w:val="24"/>
          <w:szCs w:val="24"/>
        </w:rPr>
        <w:t>.</w:t>
      </w:r>
    </w:p>
    <w:p w:rsidR="00C47124" w:rsidRDefault="00C47124" w:rsidP="008D51D9">
      <w:pPr>
        <w:pStyle w:val="NoSpacing"/>
        <w:spacing w:line="276" w:lineRule="auto"/>
        <w:jc w:val="both"/>
        <w:rPr>
          <w:sz w:val="24"/>
          <w:szCs w:val="24"/>
        </w:rPr>
      </w:pPr>
    </w:p>
    <w:p w:rsidR="00930DDF" w:rsidRPr="00C47124" w:rsidRDefault="00406DEE" w:rsidP="008D51D9">
      <w:pPr>
        <w:pStyle w:val="NoSpacing"/>
        <w:pBdr>
          <w:top w:val="single" w:sz="6" w:space="1" w:color="auto"/>
          <w:bottom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 w:rsidR="00930DDF" w:rsidRPr="00C47124">
        <w:rPr>
          <w:b/>
          <w:sz w:val="24"/>
          <w:szCs w:val="24"/>
        </w:rPr>
        <w:t>Objective</w:t>
      </w:r>
    </w:p>
    <w:p w:rsidR="00403322" w:rsidRPr="00403322" w:rsidRDefault="00403322" w:rsidP="008D51D9">
      <w:pPr>
        <w:pStyle w:val="NoSpacing"/>
        <w:spacing w:line="276" w:lineRule="auto"/>
        <w:jc w:val="both"/>
        <w:rPr>
          <w:sz w:val="8"/>
          <w:szCs w:val="24"/>
        </w:rPr>
      </w:pPr>
    </w:p>
    <w:p w:rsidR="00930DDF" w:rsidRPr="00C47124" w:rsidRDefault="00930DDF" w:rsidP="008D51D9">
      <w:pPr>
        <w:pStyle w:val="NoSpacing"/>
        <w:spacing w:line="276" w:lineRule="auto"/>
        <w:jc w:val="both"/>
        <w:rPr>
          <w:sz w:val="24"/>
          <w:szCs w:val="24"/>
        </w:rPr>
      </w:pPr>
      <w:r w:rsidRPr="00C47124">
        <w:rPr>
          <w:sz w:val="24"/>
          <w:szCs w:val="24"/>
        </w:rPr>
        <w:t xml:space="preserve">The present Terms of Reference aim to provide a framework for Library Automation with </w:t>
      </w:r>
      <w:proofErr w:type="spellStart"/>
      <w:r w:rsidR="00142071">
        <w:rPr>
          <w:sz w:val="24"/>
          <w:szCs w:val="24"/>
        </w:rPr>
        <w:t>SLiMS</w:t>
      </w:r>
      <w:proofErr w:type="spellEnd"/>
      <w:r w:rsidRPr="00C47124">
        <w:rPr>
          <w:sz w:val="24"/>
          <w:szCs w:val="24"/>
        </w:rPr>
        <w:t xml:space="preserve"> for </w:t>
      </w:r>
      <w:r w:rsidR="00DD0E4D">
        <w:rPr>
          <w:sz w:val="24"/>
          <w:szCs w:val="24"/>
        </w:rPr>
        <w:t>AFM</w:t>
      </w:r>
      <w:r w:rsidR="00F74C2D">
        <w:rPr>
          <w:sz w:val="24"/>
          <w:szCs w:val="24"/>
        </w:rPr>
        <w:t>I</w:t>
      </w:r>
      <w:r w:rsidR="00DD0E4D">
        <w:rPr>
          <w:sz w:val="24"/>
          <w:szCs w:val="24"/>
        </w:rPr>
        <w:t xml:space="preserve"> </w:t>
      </w:r>
      <w:r w:rsidR="000B5FD3">
        <w:rPr>
          <w:sz w:val="24"/>
          <w:szCs w:val="24"/>
        </w:rPr>
        <w:t>Library,</w:t>
      </w:r>
      <w:r w:rsidRPr="00C47124">
        <w:rPr>
          <w:sz w:val="24"/>
          <w:szCs w:val="24"/>
        </w:rPr>
        <w:t xml:space="preserve"> </w:t>
      </w:r>
      <w:r w:rsidR="000B5FD3">
        <w:rPr>
          <w:sz w:val="24"/>
          <w:szCs w:val="24"/>
        </w:rPr>
        <w:t>Dhaka</w:t>
      </w:r>
      <w:r w:rsidRPr="00C47124">
        <w:rPr>
          <w:sz w:val="24"/>
          <w:szCs w:val="24"/>
        </w:rPr>
        <w:t>. This Agre</w:t>
      </w:r>
      <w:r w:rsidR="00C10081">
        <w:rPr>
          <w:sz w:val="24"/>
          <w:szCs w:val="24"/>
        </w:rPr>
        <w:t xml:space="preserve">ement </w:t>
      </w:r>
      <w:proofErr w:type="gramStart"/>
      <w:r w:rsidR="00C10081">
        <w:rPr>
          <w:sz w:val="24"/>
          <w:szCs w:val="24"/>
        </w:rPr>
        <w:t>is entered into</w:t>
      </w:r>
      <w:proofErr w:type="gramEnd"/>
      <w:r w:rsidR="00C10081">
        <w:rPr>
          <w:sz w:val="24"/>
          <w:szCs w:val="24"/>
        </w:rPr>
        <w:t xml:space="preserve"> as of the</w:t>
      </w:r>
      <w:r w:rsidR="00DD0E4D">
        <w:rPr>
          <w:sz w:val="24"/>
          <w:szCs w:val="24"/>
        </w:rPr>
        <w:t xml:space="preserve"> </w:t>
      </w:r>
      <w:r w:rsidR="00C10081" w:rsidRPr="00C10081">
        <w:rPr>
          <w:b/>
          <w:sz w:val="24"/>
          <w:szCs w:val="24"/>
          <w:u w:val="single"/>
        </w:rPr>
        <w:t>1</w:t>
      </w:r>
      <w:r w:rsidR="00F74C2D">
        <w:rPr>
          <w:b/>
          <w:sz w:val="24"/>
          <w:szCs w:val="24"/>
          <w:u w:val="single"/>
        </w:rPr>
        <w:t>2</w:t>
      </w:r>
      <w:r w:rsidR="00C10081" w:rsidRPr="00C10081">
        <w:rPr>
          <w:b/>
          <w:sz w:val="24"/>
          <w:szCs w:val="24"/>
          <w:u w:val="single"/>
        </w:rPr>
        <w:t xml:space="preserve"> </w:t>
      </w:r>
      <w:r w:rsidR="00F74C2D">
        <w:rPr>
          <w:b/>
          <w:sz w:val="24"/>
          <w:szCs w:val="24"/>
          <w:u w:val="single"/>
        </w:rPr>
        <w:t>May</w:t>
      </w:r>
      <w:r w:rsidRPr="00C10081">
        <w:rPr>
          <w:b/>
          <w:sz w:val="24"/>
          <w:szCs w:val="24"/>
          <w:u w:val="single"/>
        </w:rPr>
        <w:t xml:space="preserve"> 202</w:t>
      </w:r>
      <w:r w:rsidR="00F74C2D">
        <w:rPr>
          <w:b/>
          <w:sz w:val="24"/>
          <w:szCs w:val="24"/>
          <w:u w:val="single"/>
        </w:rPr>
        <w:t>4</w:t>
      </w:r>
      <w:r w:rsidRPr="00C47124">
        <w:rPr>
          <w:sz w:val="24"/>
          <w:szCs w:val="24"/>
        </w:rPr>
        <w:t xml:space="preserve"> by and between </w:t>
      </w:r>
      <w:r w:rsidR="00DD0E4D">
        <w:rPr>
          <w:sz w:val="24"/>
          <w:szCs w:val="24"/>
        </w:rPr>
        <w:t>AFM</w:t>
      </w:r>
      <w:r w:rsidR="00F74C2D">
        <w:rPr>
          <w:sz w:val="24"/>
          <w:szCs w:val="24"/>
        </w:rPr>
        <w:t>I</w:t>
      </w:r>
      <w:r w:rsidR="00142071">
        <w:rPr>
          <w:sz w:val="24"/>
          <w:szCs w:val="24"/>
        </w:rPr>
        <w:t xml:space="preserve"> Dhaka</w:t>
      </w:r>
      <w:r w:rsidRPr="00C47124">
        <w:rPr>
          <w:sz w:val="24"/>
          <w:szCs w:val="24"/>
        </w:rPr>
        <w:t xml:space="preserve"> and </w:t>
      </w:r>
      <w:proofErr w:type="spellStart"/>
      <w:r w:rsidRPr="00C47124">
        <w:rPr>
          <w:sz w:val="24"/>
          <w:szCs w:val="24"/>
        </w:rPr>
        <w:t>Ananna</w:t>
      </w:r>
      <w:proofErr w:type="spellEnd"/>
      <w:r w:rsidR="00142071">
        <w:rPr>
          <w:sz w:val="24"/>
          <w:szCs w:val="24"/>
        </w:rPr>
        <w:t xml:space="preserve"> </w:t>
      </w:r>
      <w:r w:rsidR="005C5406" w:rsidRPr="00C47124">
        <w:rPr>
          <w:sz w:val="24"/>
          <w:szCs w:val="24"/>
        </w:rPr>
        <w:t>Enterprise</w:t>
      </w:r>
      <w:r w:rsidRPr="00C47124">
        <w:rPr>
          <w:sz w:val="24"/>
          <w:szCs w:val="24"/>
        </w:rPr>
        <w:t>, Dhaka</w:t>
      </w:r>
      <w:r w:rsidR="00830C74">
        <w:rPr>
          <w:sz w:val="24"/>
          <w:szCs w:val="24"/>
        </w:rPr>
        <w:t>-</w:t>
      </w:r>
      <w:r w:rsidRPr="00C47124">
        <w:rPr>
          <w:sz w:val="24"/>
          <w:szCs w:val="24"/>
        </w:rPr>
        <w:t>1000, Bangladesh.</w:t>
      </w:r>
    </w:p>
    <w:p w:rsidR="00C47124" w:rsidRDefault="00C47124" w:rsidP="008D51D9">
      <w:pPr>
        <w:pStyle w:val="NoSpacing"/>
        <w:spacing w:line="276" w:lineRule="auto"/>
        <w:jc w:val="both"/>
        <w:rPr>
          <w:sz w:val="24"/>
          <w:szCs w:val="24"/>
        </w:rPr>
      </w:pPr>
    </w:p>
    <w:p w:rsidR="00930DDF" w:rsidRPr="00C47124" w:rsidRDefault="00930DDF" w:rsidP="008D51D9">
      <w:pPr>
        <w:pStyle w:val="NoSpacing"/>
        <w:spacing w:line="276" w:lineRule="auto"/>
        <w:jc w:val="both"/>
        <w:rPr>
          <w:sz w:val="24"/>
          <w:szCs w:val="24"/>
        </w:rPr>
      </w:pPr>
      <w:r w:rsidRPr="00C47124">
        <w:rPr>
          <w:sz w:val="24"/>
          <w:szCs w:val="24"/>
        </w:rPr>
        <w:t xml:space="preserve">This contract </w:t>
      </w:r>
      <w:proofErr w:type="gramStart"/>
      <w:r w:rsidRPr="00C47124">
        <w:rPr>
          <w:sz w:val="24"/>
          <w:szCs w:val="24"/>
        </w:rPr>
        <w:t>should be read</w:t>
      </w:r>
      <w:proofErr w:type="gramEnd"/>
      <w:r w:rsidRPr="00C47124">
        <w:rPr>
          <w:sz w:val="24"/>
          <w:szCs w:val="24"/>
        </w:rPr>
        <w:t xml:space="preserve"> alongside </w:t>
      </w:r>
      <w:r w:rsidR="005C5406" w:rsidRPr="00C47124">
        <w:rPr>
          <w:sz w:val="24"/>
          <w:szCs w:val="24"/>
        </w:rPr>
        <w:t xml:space="preserve">as </w:t>
      </w:r>
      <w:r w:rsidRPr="00C47124">
        <w:rPr>
          <w:sz w:val="24"/>
          <w:szCs w:val="24"/>
        </w:rPr>
        <w:t xml:space="preserve">the </w:t>
      </w:r>
      <w:r w:rsidR="005C5406" w:rsidRPr="00C47124">
        <w:rPr>
          <w:sz w:val="24"/>
          <w:szCs w:val="24"/>
        </w:rPr>
        <w:t>S</w:t>
      </w:r>
      <w:r w:rsidRPr="00C47124">
        <w:rPr>
          <w:sz w:val="24"/>
          <w:szCs w:val="24"/>
        </w:rPr>
        <w:t xml:space="preserve">ervice </w:t>
      </w:r>
      <w:r w:rsidR="005C5406" w:rsidRPr="00C47124">
        <w:rPr>
          <w:sz w:val="24"/>
          <w:szCs w:val="24"/>
        </w:rPr>
        <w:t>L</w:t>
      </w:r>
      <w:r w:rsidRPr="00C47124">
        <w:rPr>
          <w:sz w:val="24"/>
          <w:szCs w:val="24"/>
        </w:rPr>
        <w:t xml:space="preserve">evel </w:t>
      </w:r>
      <w:r w:rsidR="005C5406" w:rsidRPr="00C47124">
        <w:rPr>
          <w:sz w:val="24"/>
          <w:szCs w:val="24"/>
        </w:rPr>
        <w:t>A</w:t>
      </w:r>
      <w:r w:rsidRPr="00C47124">
        <w:rPr>
          <w:sz w:val="24"/>
          <w:szCs w:val="24"/>
        </w:rPr>
        <w:t>greement (SLA) that applies to it. The SLA describes what levels of service are acceptable and what penalties will apply should the supplier fail to meet them.</w:t>
      </w:r>
    </w:p>
    <w:p w:rsidR="005C5406" w:rsidRPr="00C47124" w:rsidRDefault="005C5406" w:rsidP="008D51D9">
      <w:pPr>
        <w:pStyle w:val="NoSpacing"/>
        <w:spacing w:line="276" w:lineRule="auto"/>
        <w:jc w:val="both"/>
        <w:rPr>
          <w:sz w:val="24"/>
          <w:szCs w:val="24"/>
        </w:rPr>
      </w:pPr>
    </w:p>
    <w:p w:rsidR="00930DDF" w:rsidRPr="00C47124" w:rsidRDefault="00406DEE" w:rsidP="008D51D9">
      <w:pPr>
        <w:pStyle w:val="NoSpacing"/>
        <w:pBdr>
          <w:top w:val="single" w:sz="6" w:space="1" w:color="auto"/>
          <w:bottom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930DDF" w:rsidRPr="00C47124">
        <w:rPr>
          <w:b/>
          <w:sz w:val="24"/>
          <w:szCs w:val="24"/>
        </w:rPr>
        <w:t>Dates and Reviews</w:t>
      </w:r>
    </w:p>
    <w:p w:rsidR="00403322" w:rsidRPr="00403322" w:rsidRDefault="00403322" w:rsidP="008D51D9">
      <w:pPr>
        <w:pStyle w:val="NoSpacing"/>
        <w:spacing w:line="276" w:lineRule="auto"/>
        <w:jc w:val="both"/>
        <w:rPr>
          <w:sz w:val="8"/>
          <w:szCs w:val="24"/>
        </w:rPr>
      </w:pPr>
    </w:p>
    <w:p w:rsidR="00930DDF" w:rsidRPr="00C47124" w:rsidRDefault="00930DDF" w:rsidP="008D51D9">
      <w:pPr>
        <w:pStyle w:val="NoSpacing"/>
        <w:spacing w:line="276" w:lineRule="auto"/>
        <w:jc w:val="both"/>
        <w:rPr>
          <w:sz w:val="24"/>
          <w:szCs w:val="24"/>
        </w:rPr>
      </w:pPr>
      <w:r w:rsidRPr="00C47124">
        <w:rPr>
          <w:sz w:val="24"/>
          <w:szCs w:val="24"/>
        </w:rPr>
        <w:t xml:space="preserve">This contract begins on </w:t>
      </w:r>
      <w:r w:rsidR="00C10081">
        <w:rPr>
          <w:sz w:val="24"/>
          <w:szCs w:val="24"/>
        </w:rPr>
        <w:t>1</w:t>
      </w:r>
      <w:r w:rsidR="00F74C2D">
        <w:rPr>
          <w:sz w:val="24"/>
          <w:szCs w:val="24"/>
        </w:rPr>
        <w:t>2</w:t>
      </w:r>
      <w:r w:rsidR="00DD0E4D">
        <w:rPr>
          <w:sz w:val="24"/>
          <w:szCs w:val="24"/>
        </w:rPr>
        <w:t xml:space="preserve"> </w:t>
      </w:r>
      <w:r w:rsidR="00F74C2D">
        <w:rPr>
          <w:sz w:val="24"/>
          <w:szCs w:val="24"/>
        </w:rPr>
        <w:t>May</w:t>
      </w:r>
      <w:r w:rsidR="00C45279" w:rsidRPr="00C47124">
        <w:rPr>
          <w:sz w:val="24"/>
          <w:szCs w:val="24"/>
        </w:rPr>
        <w:t xml:space="preserve"> 202</w:t>
      </w:r>
      <w:r w:rsidR="00F74C2D">
        <w:rPr>
          <w:sz w:val="24"/>
          <w:szCs w:val="24"/>
        </w:rPr>
        <w:t>4</w:t>
      </w:r>
      <w:r w:rsidRPr="00C47124">
        <w:rPr>
          <w:sz w:val="24"/>
          <w:szCs w:val="24"/>
        </w:rPr>
        <w:t xml:space="preserve"> and will run for a period of 1 year with the same cost offered in the Proposal (if not failed in implementation).</w:t>
      </w:r>
      <w:r w:rsidR="00C45279">
        <w:rPr>
          <w:sz w:val="24"/>
          <w:szCs w:val="24"/>
        </w:rPr>
        <w:t xml:space="preserve"> </w:t>
      </w:r>
    </w:p>
    <w:p w:rsidR="00930DDF" w:rsidRPr="00C47124" w:rsidRDefault="00930DDF" w:rsidP="008D51D9">
      <w:pPr>
        <w:pStyle w:val="NoSpacing"/>
        <w:spacing w:line="276" w:lineRule="auto"/>
        <w:jc w:val="both"/>
        <w:rPr>
          <w:sz w:val="24"/>
          <w:szCs w:val="24"/>
        </w:rPr>
      </w:pPr>
    </w:p>
    <w:p w:rsidR="00930DDF" w:rsidRPr="00C47124" w:rsidRDefault="00930DDF" w:rsidP="008D51D9">
      <w:pPr>
        <w:pStyle w:val="NoSpacing"/>
        <w:spacing w:line="276" w:lineRule="auto"/>
        <w:jc w:val="both"/>
        <w:rPr>
          <w:sz w:val="24"/>
          <w:szCs w:val="24"/>
        </w:rPr>
      </w:pPr>
      <w:r w:rsidRPr="00C47124">
        <w:rPr>
          <w:sz w:val="24"/>
          <w:szCs w:val="24"/>
        </w:rPr>
        <w:t xml:space="preserve">It </w:t>
      </w:r>
      <w:proofErr w:type="gramStart"/>
      <w:r w:rsidRPr="00C47124">
        <w:rPr>
          <w:sz w:val="24"/>
          <w:szCs w:val="24"/>
        </w:rPr>
        <w:t>may be reviewed</w:t>
      </w:r>
      <w:proofErr w:type="gramEnd"/>
      <w:r w:rsidRPr="00C47124">
        <w:rPr>
          <w:sz w:val="24"/>
          <w:szCs w:val="24"/>
        </w:rPr>
        <w:t xml:space="preserve"> at any point, by mutual agreement. After the successful implementation of the Library Automation Solutions, the contract will be yearly service charge basis and by any means, </w:t>
      </w:r>
      <w:proofErr w:type="spellStart"/>
      <w:r w:rsidRPr="00C47124">
        <w:rPr>
          <w:sz w:val="24"/>
          <w:szCs w:val="24"/>
        </w:rPr>
        <w:t>Ananna</w:t>
      </w:r>
      <w:proofErr w:type="spellEnd"/>
      <w:r w:rsidR="00C45279">
        <w:rPr>
          <w:sz w:val="24"/>
          <w:szCs w:val="24"/>
        </w:rPr>
        <w:t xml:space="preserve"> </w:t>
      </w:r>
      <w:r w:rsidR="008D51D9" w:rsidRPr="00C47124">
        <w:rPr>
          <w:sz w:val="24"/>
          <w:szCs w:val="24"/>
        </w:rPr>
        <w:t>Enterprise</w:t>
      </w:r>
      <w:r w:rsidR="00C45279">
        <w:rPr>
          <w:sz w:val="24"/>
          <w:szCs w:val="24"/>
        </w:rPr>
        <w:t xml:space="preserve"> </w:t>
      </w:r>
      <w:r w:rsidR="00C10081" w:rsidRPr="00C47124">
        <w:rPr>
          <w:sz w:val="24"/>
          <w:szCs w:val="24"/>
        </w:rPr>
        <w:t>can</w:t>
      </w:r>
      <w:r w:rsidR="00C10081">
        <w:rPr>
          <w:sz w:val="24"/>
          <w:szCs w:val="24"/>
        </w:rPr>
        <w:t>n</w:t>
      </w:r>
      <w:r w:rsidR="00C10081" w:rsidRPr="00C47124">
        <w:rPr>
          <w:sz w:val="24"/>
          <w:szCs w:val="24"/>
        </w:rPr>
        <w:t>ot</w:t>
      </w:r>
      <w:r w:rsidRPr="00C47124">
        <w:rPr>
          <w:sz w:val="24"/>
          <w:szCs w:val="24"/>
        </w:rPr>
        <w:t xml:space="preserve"> deny or stop to provide service to </w:t>
      </w:r>
      <w:r w:rsidR="00DD0E4D">
        <w:rPr>
          <w:sz w:val="24"/>
          <w:szCs w:val="24"/>
        </w:rPr>
        <w:t>AFM</w:t>
      </w:r>
      <w:r w:rsidR="00F74C2D">
        <w:rPr>
          <w:sz w:val="24"/>
          <w:szCs w:val="24"/>
        </w:rPr>
        <w:t>I</w:t>
      </w:r>
      <w:r w:rsidR="00C45279">
        <w:rPr>
          <w:sz w:val="24"/>
          <w:szCs w:val="24"/>
        </w:rPr>
        <w:t xml:space="preserve"> </w:t>
      </w:r>
      <w:r w:rsidRPr="00C47124">
        <w:rPr>
          <w:sz w:val="24"/>
          <w:szCs w:val="24"/>
        </w:rPr>
        <w:t>Library if both parties comply with all the terms &amp; conditions mentioned on the contract.</w:t>
      </w:r>
    </w:p>
    <w:p w:rsidR="00930DDF" w:rsidRPr="00C47124" w:rsidRDefault="00930DDF" w:rsidP="008D51D9">
      <w:pPr>
        <w:pStyle w:val="NoSpacing"/>
        <w:spacing w:line="276" w:lineRule="auto"/>
        <w:jc w:val="both"/>
        <w:rPr>
          <w:sz w:val="24"/>
          <w:szCs w:val="24"/>
        </w:rPr>
      </w:pPr>
    </w:p>
    <w:p w:rsidR="00930DDF" w:rsidRDefault="00406DEE" w:rsidP="008D51D9">
      <w:pPr>
        <w:pStyle w:val="NoSpacing"/>
        <w:pBdr>
          <w:top w:val="single" w:sz="6" w:space="1" w:color="auto"/>
          <w:bottom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C. </w:t>
      </w:r>
      <w:r w:rsidR="000271CE">
        <w:rPr>
          <w:b/>
          <w:sz w:val="24"/>
          <w:szCs w:val="24"/>
        </w:rPr>
        <w:t>Software Details</w:t>
      </w:r>
    </w:p>
    <w:p w:rsidR="00403322" w:rsidRPr="00403322" w:rsidRDefault="00403322" w:rsidP="008D51D9">
      <w:pPr>
        <w:pStyle w:val="NoSpacing"/>
        <w:spacing w:line="276" w:lineRule="auto"/>
        <w:jc w:val="both"/>
        <w:rPr>
          <w:sz w:val="8"/>
          <w:szCs w:val="24"/>
        </w:rPr>
      </w:pPr>
    </w:p>
    <w:p w:rsidR="00930DDF" w:rsidRDefault="00C45279" w:rsidP="008D51D9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SLiMS</w:t>
      </w:r>
      <w:proofErr w:type="spellEnd"/>
      <w:r>
        <w:rPr>
          <w:sz w:val="24"/>
          <w:szCs w:val="24"/>
        </w:rPr>
        <w:t xml:space="preserve"> </w:t>
      </w:r>
      <w:r w:rsidR="00D51EAD">
        <w:rPr>
          <w:sz w:val="24"/>
          <w:szCs w:val="24"/>
        </w:rPr>
        <w:t xml:space="preserve">compatible </w:t>
      </w:r>
      <w:r w:rsidR="00930DDF" w:rsidRPr="00C47124">
        <w:rPr>
          <w:sz w:val="24"/>
          <w:szCs w:val="24"/>
        </w:rPr>
        <w:t>latest version</w:t>
      </w:r>
      <w:r>
        <w:rPr>
          <w:sz w:val="24"/>
          <w:szCs w:val="24"/>
        </w:rPr>
        <w:t xml:space="preserve"> </w:t>
      </w:r>
      <w:r w:rsidR="000271CE">
        <w:rPr>
          <w:sz w:val="24"/>
          <w:szCs w:val="24"/>
        </w:rPr>
        <w:t xml:space="preserve">will be installed on </w:t>
      </w:r>
      <w:r w:rsidR="00DD0E4D">
        <w:rPr>
          <w:sz w:val="24"/>
          <w:szCs w:val="24"/>
        </w:rPr>
        <w:t>a rented shared hosting server</w:t>
      </w:r>
      <w:r w:rsidR="000271CE">
        <w:rPr>
          <w:sz w:val="24"/>
          <w:szCs w:val="24"/>
        </w:rPr>
        <w:t xml:space="preserve">. All the modules of </w:t>
      </w:r>
      <w:proofErr w:type="spellStart"/>
      <w:r w:rsidR="005E2D5D">
        <w:rPr>
          <w:sz w:val="24"/>
          <w:szCs w:val="24"/>
        </w:rPr>
        <w:t>SLiMS</w:t>
      </w:r>
      <w:proofErr w:type="spellEnd"/>
      <w:r w:rsidR="000271CE">
        <w:rPr>
          <w:sz w:val="24"/>
          <w:szCs w:val="24"/>
        </w:rPr>
        <w:t xml:space="preserve"> including </w:t>
      </w:r>
      <w:r w:rsidR="00830C74">
        <w:rPr>
          <w:sz w:val="24"/>
          <w:szCs w:val="24"/>
        </w:rPr>
        <w:t xml:space="preserve">Bibliography, Membership and </w:t>
      </w:r>
      <w:r w:rsidR="000271CE">
        <w:rPr>
          <w:sz w:val="24"/>
          <w:szCs w:val="24"/>
        </w:rPr>
        <w:t xml:space="preserve">Circulation </w:t>
      </w:r>
      <w:proofErr w:type="gramStart"/>
      <w:r w:rsidR="000271CE">
        <w:rPr>
          <w:sz w:val="24"/>
          <w:szCs w:val="24"/>
        </w:rPr>
        <w:t>will be activated</w:t>
      </w:r>
      <w:proofErr w:type="gramEnd"/>
      <w:r w:rsidR="000271CE">
        <w:rPr>
          <w:sz w:val="24"/>
          <w:szCs w:val="24"/>
        </w:rPr>
        <w:t xml:space="preserve">. </w:t>
      </w:r>
      <w:r w:rsidR="00DD0E4D">
        <w:rPr>
          <w:sz w:val="24"/>
          <w:szCs w:val="24"/>
        </w:rPr>
        <w:t>Any previous d</w:t>
      </w:r>
      <w:r w:rsidR="00406DEE" w:rsidRPr="00406DEE">
        <w:rPr>
          <w:sz w:val="24"/>
          <w:szCs w:val="24"/>
        </w:rPr>
        <w:t xml:space="preserve">ata </w:t>
      </w:r>
      <w:r w:rsidR="00DD0E4D">
        <w:rPr>
          <w:sz w:val="24"/>
          <w:szCs w:val="24"/>
        </w:rPr>
        <w:t xml:space="preserve">in MS Word/Excel </w:t>
      </w:r>
      <w:proofErr w:type="gramStart"/>
      <w:r w:rsidR="00406DEE" w:rsidRPr="00406DEE">
        <w:rPr>
          <w:sz w:val="24"/>
          <w:szCs w:val="24"/>
        </w:rPr>
        <w:t>will be migrated</w:t>
      </w:r>
      <w:proofErr w:type="gramEnd"/>
      <w:r w:rsidR="00406DEE" w:rsidRPr="00406DEE">
        <w:rPr>
          <w:sz w:val="24"/>
          <w:szCs w:val="24"/>
        </w:rPr>
        <w:t xml:space="preserve"> </w:t>
      </w:r>
      <w:r w:rsidR="00F74C2D">
        <w:rPr>
          <w:sz w:val="24"/>
          <w:szCs w:val="24"/>
        </w:rPr>
        <w:t xml:space="preserve">complementarily </w:t>
      </w:r>
      <w:r w:rsidR="00406DEE" w:rsidRPr="00406DEE">
        <w:rPr>
          <w:sz w:val="24"/>
          <w:szCs w:val="24"/>
        </w:rPr>
        <w:t xml:space="preserve">upon given </w:t>
      </w:r>
      <w:r w:rsidR="00DD0E4D">
        <w:rPr>
          <w:sz w:val="24"/>
          <w:szCs w:val="24"/>
        </w:rPr>
        <w:t>the data in useable format</w:t>
      </w:r>
      <w:r w:rsidR="00406DEE" w:rsidRPr="00406DEE">
        <w:rPr>
          <w:sz w:val="24"/>
          <w:szCs w:val="24"/>
        </w:rPr>
        <w:t>.</w:t>
      </w:r>
      <w:r w:rsidR="005E2D5D">
        <w:rPr>
          <w:sz w:val="24"/>
          <w:szCs w:val="24"/>
        </w:rPr>
        <w:t xml:space="preserve"> </w:t>
      </w:r>
      <w:r w:rsidR="000271CE" w:rsidRPr="00406DEE">
        <w:rPr>
          <w:sz w:val="24"/>
          <w:szCs w:val="24"/>
        </w:rPr>
        <w:t>N</w:t>
      </w:r>
      <w:r w:rsidR="000271CE">
        <w:rPr>
          <w:sz w:val="24"/>
          <w:szCs w:val="24"/>
        </w:rPr>
        <w:t xml:space="preserve">ecessary </w:t>
      </w:r>
      <w:r w:rsidR="00930DDF" w:rsidRPr="00C47124">
        <w:rPr>
          <w:sz w:val="24"/>
          <w:szCs w:val="24"/>
        </w:rPr>
        <w:t>Training</w:t>
      </w:r>
      <w:r w:rsidR="00DD0E4D">
        <w:rPr>
          <w:sz w:val="24"/>
          <w:szCs w:val="24"/>
        </w:rPr>
        <w:t>s</w:t>
      </w:r>
      <w:r w:rsidR="005E2D5D">
        <w:rPr>
          <w:sz w:val="24"/>
          <w:szCs w:val="24"/>
        </w:rPr>
        <w:t xml:space="preserve"> </w:t>
      </w:r>
      <w:proofErr w:type="gramStart"/>
      <w:r w:rsidR="000271CE">
        <w:rPr>
          <w:sz w:val="24"/>
          <w:szCs w:val="24"/>
        </w:rPr>
        <w:t>will be provided</w:t>
      </w:r>
      <w:proofErr w:type="gramEnd"/>
      <w:r w:rsidR="000271CE">
        <w:rPr>
          <w:sz w:val="24"/>
          <w:szCs w:val="24"/>
        </w:rPr>
        <w:t xml:space="preserve"> in both physical and online mode.</w:t>
      </w:r>
      <w:r w:rsidR="00406DEE">
        <w:rPr>
          <w:sz w:val="24"/>
          <w:szCs w:val="24"/>
        </w:rPr>
        <w:t xml:space="preserve"> Standard support service </w:t>
      </w:r>
      <w:proofErr w:type="gramStart"/>
      <w:r w:rsidR="00406DEE">
        <w:rPr>
          <w:sz w:val="24"/>
          <w:szCs w:val="24"/>
        </w:rPr>
        <w:t>will also be provided</w:t>
      </w:r>
      <w:proofErr w:type="gramEnd"/>
      <w:r w:rsidR="00406DEE">
        <w:rPr>
          <w:sz w:val="24"/>
          <w:szCs w:val="24"/>
        </w:rPr>
        <w:t>.</w:t>
      </w:r>
    </w:p>
    <w:p w:rsidR="008D51D9" w:rsidRDefault="008D51D9" w:rsidP="008D51D9">
      <w:pPr>
        <w:pStyle w:val="NoSpacing"/>
        <w:spacing w:line="276" w:lineRule="auto"/>
        <w:jc w:val="both"/>
        <w:rPr>
          <w:sz w:val="24"/>
          <w:szCs w:val="24"/>
        </w:rPr>
      </w:pPr>
    </w:p>
    <w:p w:rsidR="00045D86" w:rsidRDefault="00045D86" w:rsidP="008D51D9">
      <w:pPr>
        <w:pStyle w:val="NoSpacing"/>
        <w:spacing w:line="276" w:lineRule="auto"/>
        <w:jc w:val="both"/>
        <w:rPr>
          <w:sz w:val="24"/>
          <w:szCs w:val="24"/>
        </w:rPr>
      </w:pPr>
    </w:p>
    <w:p w:rsidR="008D51D9" w:rsidRPr="008D51D9" w:rsidRDefault="00406DEE" w:rsidP="008D51D9">
      <w:pPr>
        <w:pStyle w:val="NoSpacing"/>
        <w:pBdr>
          <w:top w:val="single" w:sz="6" w:space="1" w:color="auto"/>
          <w:bottom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D. </w:t>
      </w:r>
      <w:r w:rsidR="008D51D9" w:rsidRPr="008D51D9">
        <w:rPr>
          <w:b/>
          <w:sz w:val="24"/>
          <w:szCs w:val="24"/>
        </w:rPr>
        <w:t>Pricing</w:t>
      </w:r>
    </w:p>
    <w:p w:rsidR="00403322" w:rsidRPr="00403322" w:rsidRDefault="00403322" w:rsidP="008D51D9">
      <w:pPr>
        <w:pStyle w:val="NoSpacing"/>
        <w:spacing w:line="276" w:lineRule="auto"/>
        <w:jc w:val="both"/>
        <w:rPr>
          <w:sz w:val="8"/>
          <w:szCs w:val="24"/>
        </w:rPr>
      </w:pPr>
    </w:p>
    <w:p w:rsidR="00705562" w:rsidRDefault="00705562" w:rsidP="008D51D9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following pricing is applicable for the project</w:t>
      </w:r>
      <w:r w:rsidR="007C0E7B">
        <w:rPr>
          <w:sz w:val="24"/>
          <w:szCs w:val="24"/>
        </w:rPr>
        <w:t xml:space="preserve"> (without VAT and IT)</w:t>
      </w:r>
      <w:r>
        <w:rPr>
          <w:sz w:val="24"/>
          <w:szCs w:val="24"/>
        </w:rPr>
        <w:t>:</w:t>
      </w:r>
    </w:p>
    <w:p w:rsidR="00403322" w:rsidRPr="00403322" w:rsidRDefault="00403322" w:rsidP="008D51D9">
      <w:pPr>
        <w:pStyle w:val="NoSpacing"/>
        <w:spacing w:line="276" w:lineRule="auto"/>
        <w:jc w:val="both"/>
        <w:rPr>
          <w:sz w:val="8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84"/>
        <w:gridCol w:w="7192"/>
        <w:gridCol w:w="1387"/>
      </w:tblGrid>
      <w:tr w:rsidR="00830C74" w:rsidRPr="004A409B" w:rsidTr="007C0E7B">
        <w:trPr>
          <w:jc w:val="center"/>
        </w:trPr>
        <w:tc>
          <w:tcPr>
            <w:tcW w:w="323" w:type="pct"/>
          </w:tcPr>
          <w:p w:rsidR="00830C74" w:rsidRPr="004A409B" w:rsidRDefault="00830C74" w:rsidP="004B3DF6">
            <w:pPr>
              <w:spacing w:line="276" w:lineRule="auto"/>
              <w:jc w:val="center"/>
              <w:rPr>
                <w:b/>
                <w:szCs w:val="24"/>
              </w:rPr>
            </w:pPr>
            <w:proofErr w:type="spellStart"/>
            <w:r w:rsidRPr="004A409B">
              <w:rPr>
                <w:b/>
                <w:szCs w:val="24"/>
              </w:rPr>
              <w:t>Sl</w:t>
            </w:r>
            <w:proofErr w:type="spellEnd"/>
          </w:p>
        </w:tc>
        <w:tc>
          <w:tcPr>
            <w:tcW w:w="3929" w:type="pct"/>
          </w:tcPr>
          <w:p w:rsidR="00830C74" w:rsidRPr="004A409B" w:rsidRDefault="00830C74" w:rsidP="004B3DF6">
            <w:pPr>
              <w:spacing w:line="276" w:lineRule="auto"/>
              <w:jc w:val="center"/>
              <w:rPr>
                <w:b/>
                <w:szCs w:val="24"/>
              </w:rPr>
            </w:pPr>
            <w:r w:rsidRPr="004A409B">
              <w:rPr>
                <w:b/>
                <w:szCs w:val="24"/>
              </w:rPr>
              <w:t>Description of Work</w:t>
            </w:r>
          </w:p>
        </w:tc>
        <w:tc>
          <w:tcPr>
            <w:tcW w:w="748" w:type="pct"/>
          </w:tcPr>
          <w:p w:rsidR="00830C74" w:rsidRPr="004A409B" w:rsidRDefault="00830C74" w:rsidP="004B3DF6">
            <w:pPr>
              <w:spacing w:line="276" w:lineRule="auto"/>
              <w:jc w:val="center"/>
              <w:rPr>
                <w:b/>
                <w:szCs w:val="24"/>
              </w:rPr>
            </w:pPr>
            <w:r w:rsidRPr="004A409B">
              <w:rPr>
                <w:b/>
                <w:szCs w:val="24"/>
              </w:rPr>
              <w:t>Amount</w:t>
            </w:r>
          </w:p>
        </w:tc>
      </w:tr>
      <w:tr w:rsidR="00AB2FAF" w:rsidRPr="004A409B" w:rsidTr="007C0E7B">
        <w:trPr>
          <w:jc w:val="center"/>
        </w:trPr>
        <w:tc>
          <w:tcPr>
            <w:tcW w:w="323" w:type="pct"/>
          </w:tcPr>
          <w:p w:rsidR="00AB2FAF" w:rsidRPr="004A409B" w:rsidRDefault="00AB2FAF" w:rsidP="00AB2FAF">
            <w:pPr>
              <w:spacing w:line="276" w:lineRule="auto"/>
              <w:jc w:val="center"/>
              <w:rPr>
                <w:szCs w:val="24"/>
              </w:rPr>
            </w:pPr>
            <w:r w:rsidRPr="004A409B">
              <w:rPr>
                <w:szCs w:val="24"/>
              </w:rPr>
              <w:t>1</w:t>
            </w:r>
          </w:p>
        </w:tc>
        <w:tc>
          <w:tcPr>
            <w:tcW w:w="3929" w:type="pct"/>
          </w:tcPr>
          <w:p w:rsidR="00AB2FAF" w:rsidRPr="00DB2DEC" w:rsidRDefault="00AB2FAF" w:rsidP="00D51EAD">
            <w:pPr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Hosting and domain procurement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DE1C72">
              <w:rPr>
                <w:rFonts w:ascii="Cambria" w:hAnsi="Cambria"/>
                <w:i/>
                <w:sz w:val="24"/>
                <w:szCs w:val="24"/>
              </w:rPr>
              <w:t xml:space="preserve">(Hosting procured by </w:t>
            </w:r>
            <w:proofErr w:type="spellStart"/>
            <w:r w:rsidRPr="00DE1C72">
              <w:rPr>
                <w:rFonts w:ascii="Cambria" w:hAnsi="Cambria"/>
                <w:i/>
                <w:sz w:val="24"/>
                <w:szCs w:val="24"/>
              </w:rPr>
              <w:t>Ananna</w:t>
            </w:r>
            <w:proofErr w:type="spellEnd"/>
            <w:r w:rsidRPr="00DE1C72">
              <w:rPr>
                <w:rFonts w:ascii="Cambria" w:hAnsi="Cambria"/>
                <w:i/>
                <w:sz w:val="24"/>
                <w:szCs w:val="24"/>
              </w:rPr>
              <w:t xml:space="preserve"> Enterprise, Standard storage</w:t>
            </w:r>
            <w:r w:rsidR="00D51EAD">
              <w:rPr>
                <w:rFonts w:ascii="Cambria" w:hAnsi="Cambria"/>
                <w:i/>
                <w:sz w:val="24"/>
                <w:szCs w:val="24"/>
              </w:rPr>
              <w:t xml:space="preserve"> and bandwidth</w:t>
            </w:r>
            <w:r w:rsidRPr="00DE1C72">
              <w:rPr>
                <w:rFonts w:ascii="Cambria" w:hAnsi="Cambria"/>
                <w:i/>
                <w:sz w:val="24"/>
                <w:szCs w:val="24"/>
              </w:rPr>
              <w:t xml:space="preserve"> for </w:t>
            </w:r>
            <w:r>
              <w:rPr>
                <w:rFonts w:ascii="Cambria" w:hAnsi="Cambria"/>
                <w:i/>
                <w:sz w:val="24"/>
                <w:szCs w:val="24"/>
              </w:rPr>
              <w:t xml:space="preserve">running </w:t>
            </w:r>
            <w:r w:rsidRPr="00DE1C72">
              <w:rPr>
                <w:rFonts w:ascii="Cambria" w:hAnsi="Cambria"/>
                <w:i/>
                <w:sz w:val="24"/>
                <w:szCs w:val="24"/>
              </w:rPr>
              <w:t xml:space="preserve">the system, </w:t>
            </w:r>
            <w:proofErr w:type="spellStart"/>
            <w:r w:rsidRPr="00DE1C72">
              <w:rPr>
                <w:rFonts w:ascii="Cambria" w:hAnsi="Cambria"/>
                <w:i/>
                <w:sz w:val="24"/>
                <w:szCs w:val="24"/>
              </w:rPr>
              <w:t>upto</w:t>
            </w:r>
            <w:proofErr w:type="spellEnd"/>
            <w:r w:rsidRPr="00DE1C72">
              <w:rPr>
                <w:rFonts w:ascii="Cambria" w:hAnsi="Cambria"/>
                <w:i/>
                <w:sz w:val="24"/>
                <w:szCs w:val="24"/>
              </w:rPr>
              <w:t xml:space="preserve"> 1GB of </w:t>
            </w:r>
            <w:proofErr w:type="spellStart"/>
            <w:r w:rsidRPr="00DE1C72">
              <w:rPr>
                <w:rFonts w:ascii="Cambria" w:hAnsi="Cambria"/>
                <w:i/>
                <w:sz w:val="24"/>
                <w:szCs w:val="24"/>
              </w:rPr>
              <w:t>ebooks</w:t>
            </w:r>
            <w:proofErr w:type="spellEnd"/>
            <w:r w:rsidRPr="00DE1C72">
              <w:rPr>
                <w:rFonts w:ascii="Cambria" w:hAnsi="Cambria"/>
                <w:i/>
                <w:sz w:val="24"/>
                <w:szCs w:val="24"/>
              </w:rPr>
              <w:t>)</w:t>
            </w:r>
          </w:p>
        </w:tc>
        <w:tc>
          <w:tcPr>
            <w:tcW w:w="748" w:type="pct"/>
          </w:tcPr>
          <w:p w:rsidR="00AB2FAF" w:rsidRPr="00A30AB4" w:rsidRDefault="00AB2FAF" w:rsidP="00F74C2D">
            <w:pPr>
              <w:spacing w:before="240" w:line="360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="00F74C2D"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rFonts w:ascii="Cambria" w:hAnsi="Cambria"/>
                <w:sz w:val="24"/>
                <w:szCs w:val="24"/>
              </w:rPr>
              <w:t>,000.00</w:t>
            </w:r>
          </w:p>
        </w:tc>
      </w:tr>
      <w:tr w:rsidR="00AB2FAF" w:rsidRPr="004A409B" w:rsidTr="007C0E7B">
        <w:trPr>
          <w:jc w:val="center"/>
        </w:trPr>
        <w:tc>
          <w:tcPr>
            <w:tcW w:w="323" w:type="pct"/>
          </w:tcPr>
          <w:p w:rsidR="00AB2FAF" w:rsidRPr="004A409B" w:rsidRDefault="007C0E7B" w:rsidP="00AB2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29" w:type="pct"/>
          </w:tcPr>
          <w:p w:rsidR="00AB2FAF" w:rsidRDefault="00AB2FAF" w:rsidP="00AB2FAF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Hosting preparation</w:t>
            </w:r>
          </w:p>
          <w:p w:rsidR="00AB2FAF" w:rsidRPr="006F0C5F" w:rsidRDefault="00AB2FAF" w:rsidP="00AB2FAF">
            <w:pPr>
              <w:rPr>
                <w:rFonts w:ascii="Cambria" w:hAnsi="Cambria"/>
                <w:sz w:val="24"/>
                <w:szCs w:val="24"/>
              </w:rPr>
            </w:pPr>
            <w:r w:rsidRPr="0083257E">
              <w:rPr>
                <w:rFonts w:ascii="Cambria" w:hAnsi="Cambria"/>
                <w:sz w:val="24"/>
                <w:szCs w:val="24"/>
              </w:rPr>
              <w:t xml:space="preserve">ii. </w:t>
            </w:r>
            <w:proofErr w:type="spellStart"/>
            <w:r w:rsidRPr="006F0C5F">
              <w:rPr>
                <w:rFonts w:ascii="Cambria" w:hAnsi="Cambria"/>
                <w:sz w:val="24"/>
                <w:szCs w:val="24"/>
              </w:rPr>
              <w:t>SLiMS</w:t>
            </w:r>
            <w:proofErr w:type="spellEnd"/>
            <w:r w:rsidRPr="006F0C5F">
              <w:rPr>
                <w:rFonts w:ascii="Cambria" w:hAnsi="Cambria"/>
                <w:sz w:val="24"/>
                <w:szCs w:val="24"/>
              </w:rPr>
              <w:t xml:space="preserve"> Software installation and basic customization</w:t>
            </w:r>
          </w:p>
          <w:p w:rsidR="00AB2FAF" w:rsidRDefault="00AB2FAF" w:rsidP="00AB2FA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iii. </w:t>
            </w:r>
            <w:r w:rsidRPr="0083257E">
              <w:rPr>
                <w:rFonts w:ascii="Cambria" w:hAnsi="Cambria"/>
                <w:sz w:val="24"/>
                <w:szCs w:val="24"/>
              </w:rPr>
              <w:t>Digital Library and Institutional Repository setup</w:t>
            </w:r>
          </w:p>
        </w:tc>
        <w:tc>
          <w:tcPr>
            <w:tcW w:w="748" w:type="pct"/>
          </w:tcPr>
          <w:p w:rsidR="00AB2FAF" w:rsidRPr="00A30AB4" w:rsidRDefault="00AB2FAF" w:rsidP="00AB2FAF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95,000.00</w:t>
            </w:r>
          </w:p>
        </w:tc>
      </w:tr>
      <w:tr w:rsidR="00AB2FAF" w:rsidRPr="004A409B" w:rsidTr="007C0E7B">
        <w:trPr>
          <w:jc w:val="center"/>
        </w:trPr>
        <w:tc>
          <w:tcPr>
            <w:tcW w:w="323" w:type="pct"/>
          </w:tcPr>
          <w:p w:rsidR="00AB2FAF" w:rsidRPr="004A409B" w:rsidRDefault="007C0E7B" w:rsidP="00AB2F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29" w:type="pct"/>
          </w:tcPr>
          <w:p w:rsidR="00AB2FAF" w:rsidRPr="00A30AB4" w:rsidRDefault="00AB2FAF" w:rsidP="00AB2FAF">
            <w:pPr>
              <w:rPr>
                <w:rFonts w:ascii="Cambria" w:hAnsi="Cambria"/>
                <w:sz w:val="24"/>
                <w:szCs w:val="24"/>
              </w:rPr>
            </w:pPr>
            <w:r w:rsidRPr="00A30AB4">
              <w:rPr>
                <w:rFonts w:ascii="Cambria" w:hAnsi="Cambria"/>
                <w:sz w:val="24"/>
                <w:szCs w:val="24"/>
              </w:rPr>
              <w:t>Training of the library staff</w:t>
            </w:r>
            <w:r>
              <w:rPr>
                <w:rFonts w:ascii="Cambria" w:hAnsi="Cambria"/>
                <w:sz w:val="24"/>
                <w:szCs w:val="24"/>
              </w:rPr>
              <w:t xml:space="preserve"> (3 persons, 4 sessions)</w:t>
            </w:r>
          </w:p>
        </w:tc>
        <w:tc>
          <w:tcPr>
            <w:tcW w:w="748" w:type="pct"/>
          </w:tcPr>
          <w:p w:rsidR="00AB2FAF" w:rsidRPr="00A30AB4" w:rsidRDefault="00AB2FAF" w:rsidP="00AB2FAF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20,000</w:t>
            </w:r>
            <w:r w:rsidRPr="00A30AB4">
              <w:rPr>
                <w:rFonts w:ascii="Cambria" w:hAnsi="Cambria"/>
                <w:sz w:val="24"/>
                <w:szCs w:val="24"/>
              </w:rPr>
              <w:t>.00</w:t>
            </w:r>
          </w:p>
        </w:tc>
      </w:tr>
      <w:tr w:rsidR="00AB2FAF" w:rsidRPr="004A409B" w:rsidTr="007C0E7B">
        <w:trPr>
          <w:jc w:val="center"/>
        </w:trPr>
        <w:tc>
          <w:tcPr>
            <w:tcW w:w="323" w:type="pct"/>
          </w:tcPr>
          <w:p w:rsidR="00AB2FAF" w:rsidRPr="004A409B" w:rsidRDefault="007C0E7B" w:rsidP="00AB2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29" w:type="pct"/>
          </w:tcPr>
          <w:p w:rsidR="00AB2FAF" w:rsidRDefault="00AB2FAF" w:rsidP="00AB2FA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Annual support service </w:t>
            </w:r>
          </w:p>
          <w:p w:rsidR="00AB2FAF" w:rsidRPr="00EE3B49" w:rsidRDefault="00AB2FAF" w:rsidP="00AB2FAF">
            <w:pPr>
              <w:rPr>
                <w:rFonts w:ascii="Cambria" w:hAnsi="Cambria"/>
                <w:i/>
                <w:sz w:val="24"/>
                <w:szCs w:val="24"/>
              </w:rPr>
            </w:pPr>
            <w:r w:rsidRPr="00EE3B49">
              <w:rPr>
                <w:rFonts w:ascii="Cambria" w:hAnsi="Cambria"/>
                <w:i/>
                <w:sz w:val="24"/>
                <w:szCs w:val="24"/>
              </w:rPr>
              <w:t>(Worth of 24,000/- complementary with hosting)</w:t>
            </w:r>
          </w:p>
        </w:tc>
        <w:tc>
          <w:tcPr>
            <w:tcW w:w="748" w:type="pct"/>
          </w:tcPr>
          <w:p w:rsidR="00AB2FAF" w:rsidRDefault="00AB2FAF" w:rsidP="00AB2FAF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0.00</w:t>
            </w:r>
          </w:p>
        </w:tc>
      </w:tr>
      <w:tr w:rsidR="00AB2FAF" w:rsidRPr="004A409B" w:rsidTr="007C0E7B">
        <w:trPr>
          <w:jc w:val="center"/>
        </w:trPr>
        <w:tc>
          <w:tcPr>
            <w:tcW w:w="323" w:type="pct"/>
          </w:tcPr>
          <w:p w:rsidR="00AB2FAF" w:rsidRPr="004A409B" w:rsidRDefault="007C0E7B" w:rsidP="00AB2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29" w:type="pct"/>
          </w:tcPr>
          <w:p w:rsidR="00AB2FAF" w:rsidRDefault="00AB2FAF" w:rsidP="00AB2FA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Data migration (if any) </w:t>
            </w:r>
          </w:p>
          <w:p w:rsidR="00AB2FAF" w:rsidRPr="00EE3B49" w:rsidRDefault="00AB2FAF" w:rsidP="00AB2FAF">
            <w:pPr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(Worth of 20,000/- c</w:t>
            </w:r>
            <w:r w:rsidRPr="00EE3B49">
              <w:rPr>
                <w:rFonts w:ascii="Cambria" w:hAnsi="Cambria"/>
                <w:i/>
                <w:sz w:val="24"/>
                <w:szCs w:val="24"/>
              </w:rPr>
              <w:t>omplementary from us</w:t>
            </w:r>
            <w:r w:rsidR="007C0E7B">
              <w:rPr>
                <w:rFonts w:ascii="Cambria" w:hAnsi="Cambria"/>
                <w:i/>
                <w:sz w:val="24"/>
                <w:szCs w:val="24"/>
              </w:rPr>
              <w:t xml:space="preserve"> for one time</w:t>
            </w:r>
            <w:r>
              <w:rPr>
                <w:rFonts w:ascii="Cambria" w:hAnsi="Cambria"/>
                <w:i/>
                <w:sz w:val="24"/>
                <w:szCs w:val="24"/>
              </w:rPr>
              <w:t>)</w:t>
            </w:r>
          </w:p>
        </w:tc>
        <w:tc>
          <w:tcPr>
            <w:tcW w:w="748" w:type="pct"/>
          </w:tcPr>
          <w:p w:rsidR="00AB2FAF" w:rsidRDefault="00AB2FAF" w:rsidP="00AB2FAF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0.00</w:t>
            </w:r>
          </w:p>
        </w:tc>
      </w:tr>
      <w:tr w:rsidR="00AB2FAF" w:rsidRPr="004A409B" w:rsidTr="007C0E7B">
        <w:trPr>
          <w:jc w:val="center"/>
        </w:trPr>
        <w:tc>
          <w:tcPr>
            <w:tcW w:w="4252" w:type="pct"/>
            <w:gridSpan w:val="2"/>
          </w:tcPr>
          <w:p w:rsidR="00AB2FAF" w:rsidRPr="004A409B" w:rsidRDefault="00AB2FAF" w:rsidP="00AB2FAF">
            <w:pPr>
              <w:spacing w:line="276" w:lineRule="auto"/>
              <w:jc w:val="right"/>
              <w:rPr>
                <w:b/>
                <w:szCs w:val="24"/>
              </w:rPr>
            </w:pPr>
            <w:r w:rsidRPr="004A409B">
              <w:rPr>
                <w:b/>
                <w:szCs w:val="24"/>
              </w:rPr>
              <w:t>Total</w:t>
            </w:r>
          </w:p>
        </w:tc>
        <w:tc>
          <w:tcPr>
            <w:tcW w:w="748" w:type="pct"/>
          </w:tcPr>
          <w:p w:rsidR="00AB2FAF" w:rsidRPr="004A409B" w:rsidRDefault="00AB2FAF" w:rsidP="00F74C2D">
            <w:pPr>
              <w:spacing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4A409B">
              <w:rPr>
                <w:b/>
                <w:szCs w:val="24"/>
              </w:rPr>
              <w:t>,</w:t>
            </w:r>
            <w:r w:rsidR="00F74C2D">
              <w:rPr>
                <w:b/>
                <w:szCs w:val="24"/>
              </w:rPr>
              <w:t>50</w:t>
            </w:r>
            <w:r w:rsidRPr="004A409B">
              <w:rPr>
                <w:b/>
                <w:szCs w:val="24"/>
              </w:rPr>
              <w:t>,000.00</w:t>
            </w:r>
          </w:p>
        </w:tc>
      </w:tr>
      <w:tr w:rsidR="00F74C2D" w:rsidRPr="004A409B" w:rsidTr="007C0E7B">
        <w:trPr>
          <w:jc w:val="center"/>
        </w:trPr>
        <w:tc>
          <w:tcPr>
            <w:tcW w:w="4252" w:type="pct"/>
            <w:gridSpan w:val="2"/>
          </w:tcPr>
          <w:p w:rsidR="00F74C2D" w:rsidRPr="004A409B" w:rsidRDefault="00F74C2D" w:rsidP="00AB2FAF">
            <w:pPr>
              <w:spacing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Vat (15%) &amp; IT (3%)</w:t>
            </w:r>
          </w:p>
        </w:tc>
        <w:tc>
          <w:tcPr>
            <w:tcW w:w="748" w:type="pct"/>
          </w:tcPr>
          <w:p w:rsidR="00F74C2D" w:rsidRPr="004A409B" w:rsidRDefault="00F74C2D" w:rsidP="00F74C2D">
            <w:pPr>
              <w:spacing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27,000.00</w:t>
            </w:r>
          </w:p>
        </w:tc>
      </w:tr>
      <w:tr w:rsidR="00F74C2D" w:rsidRPr="004A409B" w:rsidTr="007C0E7B">
        <w:trPr>
          <w:jc w:val="center"/>
        </w:trPr>
        <w:tc>
          <w:tcPr>
            <w:tcW w:w="4252" w:type="pct"/>
            <w:gridSpan w:val="2"/>
          </w:tcPr>
          <w:p w:rsidR="00F74C2D" w:rsidRPr="004A409B" w:rsidRDefault="00F74C2D" w:rsidP="00AB2FAF">
            <w:pPr>
              <w:spacing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Grand Total</w:t>
            </w:r>
          </w:p>
        </w:tc>
        <w:tc>
          <w:tcPr>
            <w:tcW w:w="748" w:type="pct"/>
          </w:tcPr>
          <w:p w:rsidR="00F74C2D" w:rsidRPr="004A409B" w:rsidRDefault="00F74C2D" w:rsidP="00F74C2D">
            <w:pPr>
              <w:spacing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=1,77,000.00</w:t>
            </w:r>
          </w:p>
        </w:tc>
      </w:tr>
    </w:tbl>
    <w:p w:rsidR="00792FA7" w:rsidRPr="00403322" w:rsidRDefault="00FB3494" w:rsidP="00103AB4">
      <w:pPr>
        <w:pStyle w:val="NoSpacing"/>
        <w:spacing w:line="276" w:lineRule="auto"/>
        <w:jc w:val="center"/>
        <w:rPr>
          <w:b/>
          <w:i/>
          <w:sz w:val="24"/>
          <w:szCs w:val="24"/>
        </w:rPr>
      </w:pPr>
      <w:r w:rsidRPr="00403322">
        <w:rPr>
          <w:b/>
          <w:i/>
          <w:sz w:val="24"/>
          <w:szCs w:val="24"/>
        </w:rPr>
        <w:t>(</w:t>
      </w:r>
      <w:r w:rsidRPr="00403322">
        <w:rPr>
          <w:i/>
          <w:sz w:val="24"/>
          <w:szCs w:val="24"/>
        </w:rPr>
        <w:t xml:space="preserve">Taka </w:t>
      </w:r>
      <w:r w:rsidR="007C0E7B" w:rsidRPr="00403322">
        <w:rPr>
          <w:rFonts w:ascii="Cambria" w:hAnsi="Cambria"/>
          <w:i/>
          <w:sz w:val="24"/>
          <w:szCs w:val="24"/>
        </w:rPr>
        <w:t xml:space="preserve">One Lac </w:t>
      </w:r>
      <w:r w:rsidR="00B86DF6">
        <w:rPr>
          <w:rFonts w:ascii="Cambria" w:hAnsi="Cambria"/>
          <w:i/>
          <w:sz w:val="24"/>
          <w:szCs w:val="24"/>
        </w:rPr>
        <w:t>Seventy-</w:t>
      </w:r>
      <w:r w:rsidR="00F74C2D">
        <w:rPr>
          <w:rFonts w:ascii="Cambria" w:hAnsi="Cambria"/>
          <w:i/>
          <w:sz w:val="24"/>
          <w:szCs w:val="24"/>
        </w:rPr>
        <w:t>Seven</w:t>
      </w:r>
      <w:r w:rsidR="007C0E7B" w:rsidRPr="00403322">
        <w:rPr>
          <w:rFonts w:ascii="Cambria" w:hAnsi="Cambria"/>
          <w:i/>
          <w:sz w:val="24"/>
          <w:szCs w:val="24"/>
        </w:rPr>
        <w:t xml:space="preserve"> Thousand </w:t>
      </w:r>
      <w:r w:rsidR="00F74C2D">
        <w:rPr>
          <w:rFonts w:ascii="Cambria" w:hAnsi="Cambria"/>
          <w:i/>
          <w:sz w:val="24"/>
          <w:szCs w:val="24"/>
        </w:rPr>
        <w:t xml:space="preserve">Taka </w:t>
      </w:r>
      <w:r w:rsidR="007C0E7B" w:rsidRPr="00403322">
        <w:rPr>
          <w:rFonts w:ascii="Cambria" w:hAnsi="Cambria"/>
          <w:i/>
          <w:sz w:val="24"/>
          <w:szCs w:val="24"/>
        </w:rPr>
        <w:t>only.</w:t>
      </w:r>
      <w:r w:rsidRPr="00403322">
        <w:rPr>
          <w:b/>
          <w:i/>
          <w:sz w:val="24"/>
          <w:szCs w:val="24"/>
        </w:rPr>
        <w:t>)</w:t>
      </w:r>
    </w:p>
    <w:p w:rsidR="00792FA7" w:rsidRDefault="00792FA7" w:rsidP="00792FA7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792FA7" w:rsidRDefault="00792FA7" w:rsidP="00792FA7">
      <w:pPr>
        <w:pStyle w:val="NoSpacing"/>
        <w:pBdr>
          <w:top w:val="single" w:sz="6" w:space="1" w:color="auto"/>
          <w:bottom w:val="single" w:sz="6" w:space="1" w:color="auto"/>
        </w:pBd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E. Renewal Fee</w:t>
      </w:r>
    </w:p>
    <w:p w:rsidR="003F50D7" w:rsidRPr="003F50D7" w:rsidRDefault="003F50D7" w:rsidP="003F50D7">
      <w:pPr>
        <w:pStyle w:val="NoSpacing"/>
        <w:rPr>
          <w:sz w:val="8"/>
          <w:szCs w:val="24"/>
        </w:rPr>
      </w:pPr>
    </w:p>
    <w:p w:rsidR="00792FA7" w:rsidRDefault="00792FA7" w:rsidP="008D51D9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From the </w:t>
      </w:r>
      <w:r w:rsidR="00F429DD">
        <w:rPr>
          <w:sz w:val="24"/>
          <w:szCs w:val="24"/>
        </w:rPr>
        <w:t>Secon</w:t>
      </w:r>
      <w:r w:rsidR="00F429DD" w:rsidRPr="00792FA7">
        <w:rPr>
          <w:sz w:val="24"/>
          <w:szCs w:val="24"/>
        </w:rPr>
        <w:t>d</w:t>
      </w:r>
      <w:r w:rsidR="00BE2EE1">
        <w:rPr>
          <w:sz w:val="24"/>
          <w:szCs w:val="24"/>
        </w:rPr>
        <w:t xml:space="preserve"> (2</w:t>
      </w:r>
      <w:r w:rsidR="00BE2EE1" w:rsidRPr="00BE2EE1">
        <w:rPr>
          <w:sz w:val="24"/>
          <w:szCs w:val="24"/>
          <w:vertAlign w:val="superscript"/>
        </w:rPr>
        <w:t>nd</w:t>
      </w:r>
      <w:r w:rsidR="00BE2EE1">
        <w:rPr>
          <w:sz w:val="24"/>
          <w:szCs w:val="24"/>
        </w:rPr>
        <w:t>)</w:t>
      </w:r>
      <w:r w:rsidRPr="00792FA7">
        <w:rPr>
          <w:sz w:val="24"/>
          <w:szCs w:val="24"/>
        </w:rPr>
        <w:t xml:space="preserve"> year</w:t>
      </w:r>
      <w:r>
        <w:rPr>
          <w:sz w:val="24"/>
          <w:szCs w:val="24"/>
        </w:rPr>
        <w:t xml:space="preserve">, annual service (domain and hosting) renewal fee is applicable. The fee is </w:t>
      </w:r>
      <w:r w:rsidR="00BE2EE1">
        <w:rPr>
          <w:sz w:val="24"/>
          <w:szCs w:val="24"/>
        </w:rPr>
        <w:t xml:space="preserve">decided as </w:t>
      </w:r>
      <w:r>
        <w:rPr>
          <w:sz w:val="24"/>
          <w:szCs w:val="24"/>
        </w:rPr>
        <w:t>Tk. 3</w:t>
      </w:r>
      <w:r w:rsidR="00E97B23">
        <w:rPr>
          <w:sz w:val="24"/>
          <w:szCs w:val="24"/>
        </w:rPr>
        <w:t>0</w:t>
      </w:r>
      <w:r>
        <w:rPr>
          <w:sz w:val="24"/>
          <w:szCs w:val="24"/>
        </w:rPr>
        <w:t xml:space="preserve">,000/- </w:t>
      </w:r>
      <w:r w:rsidR="00E97B23">
        <w:rPr>
          <w:sz w:val="24"/>
          <w:szCs w:val="24"/>
        </w:rPr>
        <w:t>(Thirty</w:t>
      </w:r>
      <w:r w:rsidR="00B86DF6">
        <w:rPr>
          <w:sz w:val="24"/>
          <w:szCs w:val="24"/>
        </w:rPr>
        <w:t xml:space="preserve"> </w:t>
      </w:r>
      <w:r w:rsidR="00D51EAD">
        <w:rPr>
          <w:sz w:val="24"/>
          <w:szCs w:val="24"/>
        </w:rPr>
        <w:t xml:space="preserve">Thousand) </w:t>
      </w:r>
      <w:r w:rsidR="00E97B23">
        <w:rPr>
          <w:sz w:val="24"/>
          <w:szCs w:val="24"/>
        </w:rPr>
        <w:t xml:space="preserve">including VAT and Tax, </w:t>
      </w:r>
      <w:r w:rsidR="00F429DD">
        <w:rPr>
          <w:sz w:val="24"/>
          <w:szCs w:val="24"/>
        </w:rPr>
        <w:t>up to</w:t>
      </w:r>
      <w:r>
        <w:rPr>
          <w:sz w:val="24"/>
          <w:szCs w:val="24"/>
        </w:rPr>
        <w:t xml:space="preserve"> </w:t>
      </w:r>
      <w:r w:rsidR="00B86DF6">
        <w:rPr>
          <w:sz w:val="24"/>
          <w:szCs w:val="24"/>
        </w:rPr>
        <w:t>3</w:t>
      </w:r>
      <w:r w:rsidR="00B86DF6" w:rsidRPr="00B86DF6">
        <w:rPr>
          <w:sz w:val="24"/>
          <w:szCs w:val="24"/>
          <w:vertAlign w:val="superscript"/>
        </w:rPr>
        <w:t>rd</w:t>
      </w:r>
      <w:r w:rsidR="00B86D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year. </w:t>
      </w:r>
      <w:r w:rsidR="00BE2EE1">
        <w:rPr>
          <w:sz w:val="24"/>
          <w:szCs w:val="24"/>
        </w:rPr>
        <w:t xml:space="preserve">It </w:t>
      </w:r>
      <w:proofErr w:type="gramStart"/>
      <w:r w:rsidR="00BE2EE1">
        <w:rPr>
          <w:sz w:val="24"/>
          <w:szCs w:val="24"/>
        </w:rPr>
        <w:t>may be continued</w:t>
      </w:r>
      <w:proofErr w:type="gramEnd"/>
      <w:r w:rsidR="00BE2EE1">
        <w:rPr>
          <w:sz w:val="24"/>
          <w:szCs w:val="24"/>
        </w:rPr>
        <w:t xml:space="preserve"> on the following years.</w:t>
      </w:r>
      <w:r w:rsidR="00F0547E">
        <w:rPr>
          <w:sz w:val="24"/>
          <w:szCs w:val="24"/>
        </w:rPr>
        <w:t xml:space="preserve"> This fee includes all kinds of hosting and software related support</w:t>
      </w:r>
      <w:r w:rsidR="00E97B23">
        <w:rPr>
          <w:sz w:val="24"/>
          <w:szCs w:val="24"/>
        </w:rPr>
        <w:t xml:space="preserve"> and backup</w:t>
      </w:r>
      <w:r w:rsidR="00F0547E">
        <w:rPr>
          <w:sz w:val="24"/>
          <w:szCs w:val="24"/>
        </w:rPr>
        <w:t xml:space="preserve"> service except any customization.</w:t>
      </w:r>
    </w:p>
    <w:p w:rsidR="00792FA7" w:rsidRDefault="00792FA7" w:rsidP="008D51D9">
      <w:pPr>
        <w:pStyle w:val="NoSpacing"/>
        <w:spacing w:line="276" w:lineRule="auto"/>
        <w:jc w:val="both"/>
        <w:rPr>
          <w:sz w:val="24"/>
          <w:szCs w:val="24"/>
        </w:rPr>
      </w:pPr>
    </w:p>
    <w:p w:rsidR="007C0E7B" w:rsidRDefault="00792FA7" w:rsidP="008D51D9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case of price change due to dollar rate, </w:t>
      </w:r>
      <w:proofErr w:type="spellStart"/>
      <w:r>
        <w:rPr>
          <w:sz w:val="24"/>
          <w:szCs w:val="24"/>
        </w:rPr>
        <w:t>c</w:t>
      </w:r>
      <w:r w:rsidR="00F429DD">
        <w:rPr>
          <w:sz w:val="24"/>
          <w:szCs w:val="24"/>
        </w:rPr>
        <w:t>P</w:t>
      </w:r>
      <w:r>
        <w:rPr>
          <w:sz w:val="24"/>
          <w:szCs w:val="24"/>
        </w:rPr>
        <w:t>anel</w:t>
      </w:r>
      <w:proofErr w:type="spellEnd"/>
      <w:r>
        <w:rPr>
          <w:sz w:val="24"/>
          <w:szCs w:val="24"/>
        </w:rPr>
        <w:t xml:space="preserve">, hosting and domain price increase worldwide or any alike circumstances, the fee </w:t>
      </w:r>
      <w:proofErr w:type="gramStart"/>
      <w:r>
        <w:rPr>
          <w:sz w:val="24"/>
          <w:szCs w:val="24"/>
        </w:rPr>
        <w:t>may be revised</w:t>
      </w:r>
      <w:proofErr w:type="gramEnd"/>
      <w:r>
        <w:rPr>
          <w:sz w:val="24"/>
          <w:szCs w:val="24"/>
        </w:rPr>
        <w:t xml:space="preserve"> as per mutual understanding of both parties.</w:t>
      </w:r>
    </w:p>
    <w:p w:rsidR="007C0E7B" w:rsidRDefault="007C0E7B" w:rsidP="008D51D9">
      <w:pPr>
        <w:pStyle w:val="NoSpacing"/>
        <w:spacing w:line="276" w:lineRule="auto"/>
        <w:jc w:val="both"/>
        <w:rPr>
          <w:sz w:val="24"/>
          <w:szCs w:val="24"/>
        </w:rPr>
      </w:pPr>
    </w:p>
    <w:p w:rsidR="00411524" w:rsidRDefault="00BE2EE1" w:rsidP="008D51D9">
      <w:pPr>
        <w:pStyle w:val="NoSpacing"/>
        <w:pBdr>
          <w:top w:val="single" w:sz="6" w:space="1" w:color="auto"/>
          <w:bottom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F</w:t>
      </w:r>
      <w:r w:rsidR="00406DEE">
        <w:rPr>
          <w:b/>
          <w:sz w:val="24"/>
        </w:rPr>
        <w:t xml:space="preserve">. </w:t>
      </w:r>
      <w:r w:rsidR="00411524">
        <w:rPr>
          <w:b/>
          <w:sz w:val="24"/>
        </w:rPr>
        <w:t>Payment</w:t>
      </w:r>
      <w:r w:rsidR="004A409B">
        <w:rPr>
          <w:b/>
          <w:sz w:val="24"/>
        </w:rPr>
        <w:t xml:space="preserve"> </w:t>
      </w:r>
      <w:r w:rsidR="00411524">
        <w:rPr>
          <w:b/>
          <w:sz w:val="24"/>
        </w:rPr>
        <w:t>Schedule:</w:t>
      </w:r>
    </w:p>
    <w:p w:rsidR="003F50D7" w:rsidRPr="003F50D7" w:rsidRDefault="003F50D7" w:rsidP="008D51D9">
      <w:pPr>
        <w:pStyle w:val="NoSpacing"/>
        <w:spacing w:line="276" w:lineRule="auto"/>
        <w:jc w:val="both"/>
        <w:rPr>
          <w:sz w:val="8"/>
        </w:rPr>
      </w:pPr>
    </w:p>
    <w:p w:rsidR="00BD7EAC" w:rsidRDefault="00B86DF6" w:rsidP="008D51D9">
      <w:pPr>
        <w:pStyle w:val="NoSpacing"/>
        <w:spacing w:line="276" w:lineRule="auto"/>
        <w:jc w:val="both"/>
        <w:rPr>
          <w:sz w:val="24"/>
        </w:rPr>
      </w:pPr>
      <w:r>
        <w:rPr>
          <w:sz w:val="24"/>
        </w:rPr>
        <w:t xml:space="preserve">Within one week of the work order, </w:t>
      </w:r>
      <w:proofErr w:type="gramStart"/>
      <w:r>
        <w:rPr>
          <w:sz w:val="24"/>
        </w:rPr>
        <w:t>50% of the payment shall be made to the First Party by the Second</w:t>
      </w:r>
      <w:proofErr w:type="gramEnd"/>
      <w:r>
        <w:rPr>
          <w:sz w:val="24"/>
        </w:rPr>
        <w:t xml:space="preserve"> Party. </w:t>
      </w:r>
      <w:r w:rsidR="002D5862" w:rsidRPr="002D5862">
        <w:rPr>
          <w:sz w:val="24"/>
        </w:rPr>
        <w:t xml:space="preserve">Following the successful completion of software installation, training, and proper working for at least two weeks, the </w:t>
      </w:r>
      <w:r>
        <w:rPr>
          <w:sz w:val="24"/>
        </w:rPr>
        <w:t xml:space="preserve">rest </w:t>
      </w:r>
      <w:r w:rsidR="002D5862" w:rsidRPr="002D5862">
        <w:rPr>
          <w:sz w:val="24"/>
        </w:rPr>
        <w:t>(</w:t>
      </w:r>
      <w:r>
        <w:rPr>
          <w:sz w:val="24"/>
        </w:rPr>
        <w:t>5</w:t>
      </w:r>
      <w:r w:rsidR="002D5862" w:rsidRPr="002D5862">
        <w:rPr>
          <w:sz w:val="24"/>
        </w:rPr>
        <w:t xml:space="preserve">0%) payment </w:t>
      </w:r>
      <w:proofErr w:type="gramStart"/>
      <w:r w:rsidR="002D5862" w:rsidRPr="002D5862">
        <w:rPr>
          <w:sz w:val="24"/>
        </w:rPr>
        <w:t>will be made</w:t>
      </w:r>
      <w:proofErr w:type="gramEnd"/>
      <w:r w:rsidR="002D5862" w:rsidRPr="002D5862">
        <w:rPr>
          <w:sz w:val="24"/>
        </w:rPr>
        <w:t>.</w:t>
      </w:r>
    </w:p>
    <w:p w:rsidR="002D5862" w:rsidRDefault="002D5862" w:rsidP="008D51D9">
      <w:pPr>
        <w:pStyle w:val="NoSpacing"/>
        <w:spacing w:line="276" w:lineRule="auto"/>
        <w:jc w:val="both"/>
        <w:rPr>
          <w:sz w:val="24"/>
          <w:szCs w:val="24"/>
        </w:rPr>
      </w:pPr>
    </w:p>
    <w:p w:rsidR="00FB3494" w:rsidRPr="005B7DF5" w:rsidRDefault="00BE2EE1" w:rsidP="008D51D9">
      <w:pPr>
        <w:pStyle w:val="NoSpacing"/>
        <w:pBdr>
          <w:top w:val="single" w:sz="6" w:space="1" w:color="auto"/>
          <w:bottom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406DEE">
        <w:rPr>
          <w:b/>
          <w:sz w:val="24"/>
          <w:szCs w:val="24"/>
        </w:rPr>
        <w:t xml:space="preserve">. </w:t>
      </w:r>
      <w:r w:rsidR="0032659C">
        <w:rPr>
          <w:b/>
          <w:sz w:val="24"/>
          <w:szCs w:val="24"/>
        </w:rPr>
        <w:t>Payment Procedure</w:t>
      </w:r>
    </w:p>
    <w:p w:rsidR="005B7DF5" w:rsidRPr="003F50D7" w:rsidRDefault="005B7DF5" w:rsidP="008D51D9">
      <w:pPr>
        <w:pStyle w:val="NoSpacing"/>
        <w:spacing w:line="276" w:lineRule="auto"/>
        <w:jc w:val="both"/>
        <w:rPr>
          <w:sz w:val="8"/>
          <w:szCs w:val="24"/>
        </w:rPr>
      </w:pPr>
    </w:p>
    <w:p w:rsidR="0032659C" w:rsidRDefault="0032659C" w:rsidP="008D51D9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Any of the following options </w:t>
      </w:r>
      <w:proofErr w:type="gramStart"/>
      <w:r>
        <w:rPr>
          <w:sz w:val="24"/>
          <w:szCs w:val="24"/>
        </w:rPr>
        <w:t>can be used</w:t>
      </w:r>
      <w:proofErr w:type="gramEnd"/>
      <w:r>
        <w:rPr>
          <w:sz w:val="24"/>
          <w:szCs w:val="24"/>
        </w:rPr>
        <w:t xml:space="preserve"> to make payment:</w:t>
      </w:r>
    </w:p>
    <w:p w:rsidR="0032659C" w:rsidRDefault="0032659C" w:rsidP="0032659C">
      <w:pPr>
        <w:pStyle w:val="NoSpacing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Cash payment to our </w:t>
      </w:r>
      <w:r w:rsidR="004A409B">
        <w:rPr>
          <w:sz w:val="24"/>
          <w:szCs w:val="24"/>
        </w:rPr>
        <w:t>representative</w:t>
      </w:r>
      <w:r w:rsidR="00BE2EE1">
        <w:rPr>
          <w:sz w:val="24"/>
          <w:szCs w:val="24"/>
        </w:rPr>
        <w:t>.</w:t>
      </w:r>
    </w:p>
    <w:p w:rsidR="00D537F0" w:rsidRDefault="00D537F0" w:rsidP="0032659C">
      <w:pPr>
        <w:pStyle w:val="NoSpacing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Cheque</w:t>
      </w:r>
      <w:proofErr w:type="spellEnd"/>
      <w:r>
        <w:rPr>
          <w:sz w:val="24"/>
          <w:szCs w:val="24"/>
        </w:rPr>
        <w:t xml:space="preserve"> payment in </w:t>
      </w:r>
      <w:proofErr w:type="spellStart"/>
      <w:r>
        <w:rPr>
          <w:sz w:val="24"/>
          <w:szCs w:val="24"/>
        </w:rPr>
        <w:t>favour</w:t>
      </w:r>
      <w:proofErr w:type="spellEnd"/>
      <w:r>
        <w:rPr>
          <w:sz w:val="24"/>
          <w:szCs w:val="24"/>
        </w:rPr>
        <w:t xml:space="preserve"> of ‘</w:t>
      </w:r>
      <w:proofErr w:type="spellStart"/>
      <w:r>
        <w:rPr>
          <w:sz w:val="24"/>
          <w:szCs w:val="24"/>
        </w:rPr>
        <w:t>Ananna</w:t>
      </w:r>
      <w:proofErr w:type="spellEnd"/>
      <w:r>
        <w:rPr>
          <w:sz w:val="24"/>
          <w:szCs w:val="24"/>
        </w:rPr>
        <w:t xml:space="preserve"> Enterprise’</w:t>
      </w:r>
      <w:r w:rsidR="00031D4E">
        <w:rPr>
          <w:sz w:val="24"/>
          <w:szCs w:val="24"/>
        </w:rPr>
        <w:t xml:space="preserve"> or nominated name</w:t>
      </w:r>
      <w:r w:rsidR="00BE2EE1">
        <w:rPr>
          <w:sz w:val="24"/>
          <w:szCs w:val="24"/>
        </w:rPr>
        <w:t>.</w:t>
      </w:r>
    </w:p>
    <w:p w:rsidR="002D5862" w:rsidRDefault="002D5862" w:rsidP="00BE2EE1">
      <w:pPr>
        <w:pStyle w:val="NoSpacing"/>
        <w:spacing w:line="276" w:lineRule="auto"/>
        <w:jc w:val="both"/>
        <w:rPr>
          <w:sz w:val="24"/>
          <w:szCs w:val="24"/>
        </w:rPr>
      </w:pPr>
    </w:p>
    <w:p w:rsidR="00930DDF" w:rsidRPr="00705562" w:rsidRDefault="00406DEE" w:rsidP="008D51D9">
      <w:pPr>
        <w:pStyle w:val="NoSpacing"/>
        <w:pBdr>
          <w:top w:val="single" w:sz="6" w:space="1" w:color="auto"/>
          <w:bottom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G. </w:t>
      </w:r>
      <w:r w:rsidR="00705562" w:rsidRPr="00705562">
        <w:rPr>
          <w:b/>
          <w:sz w:val="24"/>
          <w:szCs w:val="24"/>
        </w:rPr>
        <w:t>Terms and Conditions</w:t>
      </w:r>
    </w:p>
    <w:p w:rsidR="009D7988" w:rsidRPr="003F50D7" w:rsidRDefault="009D7988" w:rsidP="008D51D9">
      <w:pPr>
        <w:pStyle w:val="NoSpacing"/>
        <w:spacing w:line="276" w:lineRule="auto"/>
        <w:jc w:val="both"/>
        <w:rPr>
          <w:sz w:val="8"/>
          <w:szCs w:val="24"/>
        </w:rPr>
      </w:pPr>
    </w:p>
    <w:p w:rsidR="009D7988" w:rsidRPr="009D7988" w:rsidRDefault="009D7988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 w:rsidRPr="009D7988">
        <w:rPr>
          <w:b/>
          <w:sz w:val="24"/>
          <w:szCs w:val="24"/>
        </w:rPr>
        <w:t>VAT</w:t>
      </w:r>
      <w:r w:rsidRPr="009D7988">
        <w:rPr>
          <w:sz w:val="24"/>
          <w:szCs w:val="24"/>
        </w:rPr>
        <w:t xml:space="preserve"> and </w:t>
      </w:r>
      <w:r w:rsidRPr="009D7988">
        <w:rPr>
          <w:b/>
          <w:sz w:val="24"/>
          <w:szCs w:val="24"/>
        </w:rPr>
        <w:t>Taxes</w:t>
      </w:r>
      <w:r w:rsidR="00B86DF6">
        <w:rPr>
          <w:sz w:val="24"/>
          <w:szCs w:val="24"/>
        </w:rPr>
        <w:t xml:space="preserve"> are </w:t>
      </w:r>
      <w:r w:rsidRPr="009D7988">
        <w:rPr>
          <w:sz w:val="24"/>
          <w:szCs w:val="24"/>
        </w:rPr>
        <w:t>included in the quotation</w:t>
      </w:r>
      <w:r w:rsidR="00B86DF6">
        <w:rPr>
          <w:sz w:val="24"/>
          <w:szCs w:val="24"/>
        </w:rPr>
        <w:t xml:space="preserve"> and </w:t>
      </w:r>
      <w:proofErr w:type="gramStart"/>
      <w:r w:rsidR="00B86DF6">
        <w:rPr>
          <w:sz w:val="24"/>
          <w:szCs w:val="24"/>
        </w:rPr>
        <w:t>can be deducted</w:t>
      </w:r>
      <w:proofErr w:type="gramEnd"/>
      <w:r w:rsidR="00B86DF6">
        <w:rPr>
          <w:sz w:val="24"/>
          <w:szCs w:val="24"/>
        </w:rPr>
        <w:t xml:space="preserve"> by AFMI during the payment.</w:t>
      </w:r>
    </w:p>
    <w:p w:rsidR="009D7988" w:rsidRPr="009D7988" w:rsidRDefault="009D7988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 w:rsidRPr="009D7988">
        <w:rPr>
          <w:b/>
          <w:sz w:val="24"/>
          <w:szCs w:val="24"/>
        </w:rPr>
        <w:t>First Party</w:t>
      </w:r>
      <w:r w:rsidRPr="009D7988">
        <w:rPr>
          <w:sz w:val="24"/>
          <w:szCs w:val="24"/>
        </w:rPr>
        <w:t xml:space="preserve"> shall not procure and install any hardware.</w:t>
      </w:r>
    </w:p>
    <w:p w:rsidR="00464BEF" w:rsidRDefault="009D7988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 w:rsidRPr="00464BEF">
        <w:rPr>
          <w:sz w:val="24"/>
          <w:szCs w:val="24"/>
        </w:rPr>
        <w:t xml:space="preserve">The </w:t>
      </w:r>
      <w:r w:rsidRPr="00464BEF">
        <w:rPr>
          <w:b/>
          <w:sz w:val="24"/>
          <w:szCs w:val="24"/>
        </w:rPr>
        <w:t>Second Party</w:t>
      </w:r>
      <w:r w:rsidRPr="00464BEF">
        <w:rPr>
          <w:sz w:val="24"/>
          <w:szCs w:val="24"/>
        </w:rPr>
        <w:t xml:space="preserve"> shall </w:t>
      </w:r>
      <w:r w:rsidR="00D537F0" w:rsidRPr="00464BEF">
        <w:rPr>
          <w:sz w:val="24"/>
          <w:szCs w:val="24"/>
        </w:rPr>
        <w:t xml:space="preserve">provide the subdomain </w:t>
      </w:r>
      <w:r w:rsidRPr="00464BEF">
        <w:rPr>
          <w:sz w:val="24"/>
          <w:szCs w:val="24"/>
        </w:rPr>
        <w:t xml:space="preserve">name and </w:t>
      </w:r>
      <w:r w:rsidR="00D537F0" w:rsidRPr="00464BEF">
        <w:rPr>
          <w:sz w:val="24"/>
          <w:szCs w:val="24"/>
        </w:rPr>
        <w:t>configure the domain</w:t>
      </w:r>
      <w:r w:rsidR="00464BEF" w:rsidRPr="00464BEF">
        <w:rPr>
          <w:sz w:val="24"/>
          <w:szCs w:val="24"/>
        </w:rPr>
        <w:t xml:space="preserve"> as necessary. If, </w:t>
      </w:r>
      <w:r w:rsidR="00464BEF">
        <w:rPr>
          <w:sz w:val="24"/>
          <w:szCs w:val="24"/>
        </w:rPr>
        <w:t>new domain is used, the second party shall approve the name as on availability.</w:t>
      </w:r>
    </w:p>
    <w:p w:rsidR="00464BEF" w:rsidRDefault="009D7988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 w:rsidRPr="00464BEF">
        <w:rPr>
          <w:sz w:val="24"/>
          <w:szCs w:val="24"/>
        </w:rPr>
        <w:t xml:space="preserve">Extended support service </w:t>
      </w:r>
      <w:r w:rsidR="00464BEF">
        <w:rPr>
          <w:sz w:val="24"/>
          <w:szCs w:val="24"/>
        </w:rPr>
        <w:t xml:space="preserve">and hosting renewal fee </w:t>
      </w:r>
      <w:proofErr w:type="gramStart"/>
      <w:r w:rsidR="00464BEF">
        <w:rPr>
          <w:sz w:val="24"/>
          <w:szCs w:val="24"/>
        </w:rPr>
        <w:t>is needed to be paid</w:t>
      </w:r>
      <w:proofErr w:type="gramEnd"/>
      <w:r w:rsidR="00464BEF">
        <w:rPr>
          <w:sz w:val="24"/>
          <w:szCs w:val="24"/>
        </w:rPr>
        <w:t xml:space="preserve"> </w:t>
      </w:r>
      <w:r w:rsidRPr="00464BEF">
        <w:rPr>
          <w:sz w:val="24"/>
          <w:szCs w:val="24"/>
        </w:rPr>
        <w:t>from second year as per the rate.</w:t>
      </w:r>
      <w:r w:rsidR="00464BEF">
        <w:rPr>
          <w:sz w:val="24"/>
          <w:szCs w:val="24"/>
        </w:rPr>
        <w:t xml:space="preserve"> </w:t>
      </w:r>
      <w:r w:rsidR="00B86DF6">
        <w:rPr>
          <w:sz w:val="24"/>
          <w:szCs w:val="24"/>
        </w:rPr>
        <w:t>Otherwise, the software will not be available to access.</w:t>
      </w:r>
    </w:p>
    <w:p w:rsidR="009D7988" w:rsidRPr="00464BEF" w:rsidRDefault="00464BEF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service renewal fee </w:t>
      </w:r>
      <w:proofErr w:type="gramStart"/>
      <w:r>
        <w:rPr>
          <w:sz w:val="24"/>
          <w:szCs w:val="24"/>
        </w:rPr>
        <w:t>must be paid</w:t>
      </w:r>
      <w:proofErr w:type="gramEnd"/>
      <w:r>
        <w:rPr>
          <w:sz w:val="24"/>
          <w:szCs w:val="24"/>
        </w:rPr>
        <w:t xml:space="preserve"> to the first party by the second party before one month of the expiry date.</w:t>
      </w:r>
    </w:p>
    <w:p w:rsidR="009D7988" w:rsidRPr="009D7988" w:rsidRDefault="009D7988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 w:rsidRPr="009D7988">
        <w:rPr>
          <w:sz w:val="24"/>
          <w:szCs w:val="24"/>
        </w:rPr>
        <w:t xml:space="preserve">One </w:t>
      </w:r>
      <w:r w:rsidR="00823721">
        <w:rPr>
          <w:sz w:val="24"/>
          <w:szCs w:val="24"/>
        </w:rPr>
        <w:t>representative from the library</w:t>
      </w:r>
      <w:r w:rsidR="009E40B1">
        <w:rPr>
          <w:sz w:val="24"/>
          <w:szCs w:val="24"/>
        </w:rPr>
        <w:t>/IT department</w:t>
      </w:r>
      <w:r w:rsidRPr="009D7988">
        <w:rPr>
          <w:sz w:val="24"/>
          <w:szCs w:val="24"/>
        </w:rPr>
        <w:t xml:space="preserve"> </w:t>
      </w:r>
      <w:proofErr w:type="gramStart"/>
      <w:r w:rsidRPr="009D7988">
        <w:rPr>
          <w:sz w:val="24"/>
          <w:szCs w:val="24"/>
        </w:rPr>
        <w:t>should be nominated</w:t>
      </w:r>
      <w:proofErr w:type="gramEnd"/>
      <w:r w:rsidRPr="009D7988">
        <w:rPr>
          <w:sz w:val="24"/>
          <w:szCs w:val="24"/>
        </w:rPr>
        <w:t xml:space="preserve"> to coordinate</w:t>
      </w:r>
      <w:r w:rsidR="00823721">
        <w:rPr>
          <w:sz w:val="24"/>
          <w:szCs w:val="24"/>
        </w:rPr>
        <w:t xml:space="preserve"> with the</w:t>
      </w:r>
      <w:r w:rsidRPr="009D7988">
        <w:rPr>
          <w:sz w:val="24"/>
          <w:szCs w:val="24"/>
        </w:rPr>
        <w:t xml:space="preserve"> </w:t>
      </w:r>
      <w:r w:rsidRPr="00337666">
        <w:rPr>
          <w:b/>
          <w:sz w:val="24"/>
          <w:szCs w:val="24"/>
        </w:rPr>
        <w:t>First Party</w:t>
      </w:r>
      <w:r w:rsidRPr="009D7988">
        <w:rPr>
          <w:sz w:val="24"/>
          <w:szCs w:val="24"/>
        </w:rPr>
        <w:t xml:space="preserve"> during the project period.</w:t>
      </w:r>
    </w:p>
    <w:p w:rsidR="009D7988" w:rsidRPr="009D7988" w:rsidRDefault="009D7988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proofErr w:type="gramStart"/>
      <w:r w:rsidRPr="009D7988">
        <w:rPr>
          <w:sz w:val="24"/>
          <w:szCs w:val="24"/>
        </w:rPr>
        <w:t xml:space="preserve">Best support </w:t>
      </w:r>
      <w:r w:rsidR="00337666">
        <w:rPr>
          <w:sz w:val="24"/>
          <w:szCs w:val="24"/>
        </w:rPr>
        <w:t xml:space="preserve">service </w:t>
      </w:r>
      <w:r w:rsidRPr="009D7988">
        <w:rPr>
          <w:sz w:val="24"/>
          <w:szCs w:val="24"/>
        </w:rPr>
        <w:t xml:space="preserve">will be ensured by </w:t>
      </w:r>
      <w:r w:rsidRPr="00337666">
        <w:rPr>
          <w:b/>
          <w:sz w:val="24"/>
          <w:szCs w:val="24"/>
        </w:rPr>
        <w:t>First Party</w:t>
      </w:r>
      <w:proofErr w:type="gramEnd"/>
      <w:r w:rsidRPr="009D7988">
        <w:rPr>
          <w:sz w:val="24"/>
          <w:szCs w:val="24"/>
        </w:rPr>
        <w:t xml:space="preserve"> and </w:t>
      </w:r>
      <w:r w:rsidRPr="00337666">
        <w:rPr>
          <w:b/>
          <w:sz w:val="24"/>
          <w:szCs w:val="24"/>
        </w:rPr>
        <w:t>Second Party</w:t>
      </w:r>
      <w:r w:rsidRPr="009D7988">
        <w:rPr>
          <w:sz w:val="24"/>
          <w:szCs w:val="24"/>
        </w:rPr>
        <w:t xml:space="preserve"> will ensure support &amp; availability of </w:t>
      </w:r>
      <w:r w:rsidR="0020451E">
        <w:rPr>
          <w:sz w:val="24"/>
          <w:szCs w:val="24"/>
        </w:rPr>
        <w:t xml:space="preserve">system </w:t>
      </w:r>
      <w:r w:rsidRPr="009D7988">
        <w:rPr>
          <w:sz w:val="24"/>
          <w:szCs w:val="24"/>
        </w:rPr>
        <w:t>users.</w:t>
      </w:r>
    </w:p>
    <w:p w:rsidR="009D7988" w:rsidRPr="009D7988" w:rsidRDefault="009D7988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proofErr w:type="gramStart"/>
      <w:r w:rsidRPr="009D7988">
        <w:rPr>
          <w:sz w:val="24"/>
          <w:szCs w:val="24"/>
        </w:rPr>
        <w:t xml:space="preserve">Installations &amp; Training will be </w:t>
      </w:r>
      <w:r w:rsidR="00337666">
        <w:rPr>
          <w:sz w:val="24"/>
          <w:szCs w:val="24"/>
        </w:rPr>
        <w:t>done</w:t>
      </w:r>
      <w:r w:rsidRPr="009D7988">
        <w:rPr>
          <w:sz w:val="24"/>
          <w:szCs w:val="24"/>
        </w:rPr>
        <w:t xml:space="preserve"> based on mutual decision by the both party</w:t>
      </w:r>
      <w:proofErr w:type="gramEnd"/>
      <w:r w:rsidRPr="009D7988">
        <w:rPr>
          <w:sz w:val="24"/>
          <w:szCs w:val="24"/>
        </w:rPr>
        <w:t>.</w:t>
      </w:r>
    </w:p>
    <w:p w:rsidR="002E0BA7" w:rsidRDefault="002E0BA7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proofErr w:type="gramStart"/>
      <w:r w:rsidRPr="002E0BA7">
        <w:rPr>
          <w:sz w:val="24"/>
          <w:szCs w:val="24"/>
        </w:rPr>
        <w:t xml:space="preserve">Standard Training will be provided by </w:t>
      </w:r>
      <w:r w:rsidRPr="002E0BA7">
        <w:rPr>
          <w:b/>
          <w:sz w:val="24"/>
          <w:szCs w:val="24"/>
        </w:rPr>
        <w:t>First Party</w:t>
      </w:r>
      <w:proofErr w:type="gramEnd"/>
      <w:r w:rsidR="0020451E">
        <w:rPr>
          <w:b/>
          <w:sz w:val="24"/>
          <w:szCs w:val="24"/>
        </w:rPr>
        <w:t xml:space="preserve"> </w:t>
      </w:r>
      <w:r w:rsidR="005043D2" w:rsidRPr="005043D2">
        <w:rPr>
          <w:sz w:val="24"/>
          <w:szCs w:val="24"/>
        </w:rPr>
        <w:t>so that</w:t>
      </w:r>
      <w:r w:rsidR="005043D2">
        <w:rPr>
          <w:sz w:val="24"/>
          <w:szCs w:val="24"/>
        </w:rPr>
        <w:t xml:space="preserve"> Second Party can run </w:t>
      </w:r>
      <w:r w:rsidR="0020451E">
        <w:rPr>
          <w:sz w:val="24"/>
          <w:szCs w:val="24"/>
        </w:rPr>
        <w:t>the system</w:t>
      </w:r>
      <w:r w:rsidR="005043D2">
        <w:rPr>
          <w:sz w:val="24"/>
          <w:szCs w:val="24"/>
        </w:rPr>
        <w:t xml:space="preserve"> for Bibliographic entry</w:t>
      </w:r>
      <w:r w:rsidR="0020451E">
        <w:rPr>
          <w:sz w:val="24"/>
          <w:szCs w:val="24"/>
        </w:rPr>
        <w:t>, member</w:t>
      </w:r>
      <w:r w:rsidR="005043D2">
        <w:rPr>
          <w:sz w:val="24"/>
          <w:szCs w:val="24"/>
        </w:rPr>
        <w:t xml:space="preserve"> and circulation</w:t>
      </w:r>
      <w:r w:rsidRPr="002E0BA7">
        <w:rPr>
          <w:sz w:val="24"/>
          <w:szCs w:val="24"/>
        </w:rPr>
        <w:t>.</w:t>
      </w:r>
    </w:p>
    <w:p w:rsidR="002E0BA7" w:rsidRDefault="005043D2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5043D2">
        <w:rPr>
          <w:b/>
          <w:sz w:val="24"/>
          <w:szCs w:val="24"/>
        </w:rPr>
        <w:t>Second Party</w:t>
      </w:r>
      <w:r>
        <w:rPr>
          <w:sz w:val="24"/>
          <w:szCs w:val="24"/>
        </w:rPr>
        <w:t xml:space="preserve"> shall solve any issues arise regarding the </w:t>
      </w:r>
      <w:r w:rsidR="00867C05">
        <w:rPr>
          <w:sz w:val="24"/>
          <w:szCs w:val="24"/>
        </w:rPr>
        <w:t xml:space="preserve">computer, printer, </w:t>
      </w:r>
      <w:r w:rsidR="00867C05" w:rsidRPr="00867C05">
        <w:rPr>
          <w:sz w:val="24"/>
          <w:szCs w:val="24"/>
        </w:rPr>
        <w:t xml:space="preserve">hardware, </w:t>
      </w:r>
      <w:r w:rsidR="004A409B">
        <w:rPr>
          <w:sz w:val="24"/>
          <w:szCs w:val="24"/>
        </w:rPr>
        <w:t>networking</w:t>
      </w:r>
      <w:r>
        <w:rPr>
          <w:sz w:val="24"/>
          <w:szCs w:val="24"/>
        </w:rPr>
        <w:t xml:space="preserve"> </w:t>
      </w:r>
      <w:r w:rsidR="00867C05" w:rsidRPr="00867C05">
        <w:rPr>
          <w:sz w:val="24"/>
          <w:szCs w:val="24"/>
        </w:rPr>
        <w:t xml:space="preserve">and </w:t>
      </w:r>
      <w:r w:rsidR="00867C05">
        <w:rPr>
          <w:sz w:val="24"/>
          <w:szCs w:val="24"/>
        </w:rPr>
        <w:t xml:space="preserve">internet </w:t>
      </w:r>
      <w:r w:rsidR="004A409B">
        <w:rPr>
          <w:sz w:val="24"/>
          <w:szCs w:val="24"/>
        </w:rPr>
        <w:t>issues</w:t>
      </w:r>
      <w:r>
        <w:rPr>
          <w:sz w:val="24"/>
          <w:szCs w:val="24"/>
        </w:rPr>
        <w:t>.</w:t>
      </w:r>
    </w:p>
    <w:p w:rsidR="000271CE" w:rsidRDefault="000271CE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 w:rsidRPr="000271CE">
        <w:rPr>
          <w:b/>
          <w:sz w:val="24"/>
          <w:szCs w:val="24"/>
        </w:rPr>
        <w:t>First Party</w:t>
      </w:r>
      <w:r>
        <w:rPr>
          <w:sz w:val="24"/>
          <w:szCs w:val="24"/>
        </w:rPr>
        <w:t xml:space="preserve"> shall not be liable for any network issues.</w:t>
      </w:r>
    </w:p>
    <w:p w:rsidR="009E40B1" w:rsidRDefault="009E40B1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First Party </w:t>
      </w:r>
      <w:r>
        <w:rPr>
          <w:sz w:val="24"/>
          <w:szCs w:val="24"/>
        </w:rPr>
        <w:t>is not liable for any service interruption due to country law as well as BTRC related issues.</w:t>
      </w:r>
    </w:p>
    <w:p w:rsidR="009D7988" w:rsidRDefault="009D7988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 w:rsidRPr="00337666">
        <w:rPr>
          <w:b/>
          <w:sz w:val="24"/>
          <w:szCs w:val="24"/>
        </w:rPr>
        <w:t>First Party</w:t>
      </w:r>
      <w:r w:rsidRPr="009D7988">
        <w:rPr>
          <w:sz w:val="24"/>
          <w:szCs w:val="24"/>
        </w:rPr>
        <w:t xml:space="preserve"> will provide </w:t>
      </w:r>
      <w:r w:rsidR="00CE6EA6">
        <w:rPr>
          <w:sz w:val="24"/>
          <w:szCs w:val="24"/>
        </w:rPr>
        <w:t xml:space="preserve">online-based support service. Physical support service </w:t>
      </w:r>
      <w:proofErr w:type="gramStart"/>
      <w:r w:rsidR="00CE6EA6">
        <w:rPr>
          <w:sz w:val="24"/>
          <w:szCs w:val="24"/>
        </w:rPr>
        <w:t>may be arranged</w:t>
      </w:r>
      <w:proofErr w:type="gramEnd"/>
      <w:r w:rsidR="00CE6EA6">
        <w:rPr>
          <w:sz w:val="24"/>
          <w:szCs w:val="24"/>
        </w:rPr>
        <w:t xml:space="preserve"> upon mutual discussion on urgency</w:t>
      </w:r>
      <w:r w:rsidRPr="009D7988">
        <w:rPr>
          <w:sz w:val="24"/>
          <w:szCs w:val="24"/>
        </w:rPr>
        <w:t>.</w:t>
      </w:r>
    </w:p>
    <w:p w:rsidR="00337666" w:rsidRPr="009D7988" w:rsidRDefault="00337666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Support request </w:t>
      </w:r>
      <w:proofErr w:type="gramStart"/>
      <w:r>
        <w:rPr>
          <w:sz w:val="24"/>
          <w:szCs w:val="24"/>
        </w:rPr>
        <w:t>should be sent</w:t>
      </w:r>
      <w:proofErr w:type="gramEnd"/>
      <w:r>
        <w:rPr>
          <w:sz w:val="24"/>
          <w:szCs w:val="24"/>
        </w:rPr>
        <w:t xml:space="preserve"> from </w:t>
      </w:r>
      <w:r w:rsidRPr="00337666">
        <w:rPr>
          <w:b/>
          <w:sz w:val="24"/>
          <w:szCs w:val="24"/>
        </w:rPr>
        <w:t>Second Party</w:t>
      </w:r>
      <w:r>
        <w:rPr>
          <w:sz w:val="24"/>
          <w:szCs w:val="24"/>
        </w:rPr>
        <w:t xml:space="preserve"> through email.</w:t>
      </w:r>
    </w:p>
    <w:p w:rsidR="009D7988" w:rsidRPr="009D7988" w:rsidRDefault="009D7988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 w:rsidRPr="00337666">
        <w:rPr>
          <w:b/>
          <w:sz w:val="24"/>
          <w:szCs w:val="24"/>
        </w:rPr>
        <w:t>Second Party</w:t>
      </w:r>
      <w:r w:rsidRPr="009D7988">
        <w:rPr>
          <w:sz w:val="24"/>
          <w:szCs w:val="24"/>
        </w:rPr>
        <w:t xml:space="preserve"> reserves the right to terminate this contract, or any part, for cause in the event of any defaults by the </w:t>
      </w:r>
      <w:r w:rsidRPr="00337666">
        <w:rPr>
          <w:b/>
          <w:sz w:val="24"/>
          <w:szCs w:val="24"/>
        </w:rPr>
        <w:t>First Party</w:t>
      </w:r>
      <w:r w:rsidRPr="009D7988">
        <w:rPr>
          <w:sz w:val="24"/>
          <w:szCs w:val="24"/>
        </w:rPr>
        <w:t>.</w:t>
      </w:r>
    </w:p>
    <w:p w:rsidR="008D56A7" w:rsidRDefault="009D7988" w:rsidP="003F50D7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 w:rsidRPr="009D7988">
        <w:rPr>
          <w:sz w:val="24"/>
          <w:szCs w:val="24"/>
        </w:rPr>
        <w:t xml:space="preserve">Amendment in the terms and conditions of this contract </w:t>
      </w:r>
      <w:proofErr w:type="gramStart"/>
      <w:r w:rsidRPr="009D7988">
        <w:rPr>
          <w:sz w:val="24"/>
          <w:szCs w:val="24"/>
        </w:rPr>
        <w:t>may be made</w:t>
      </w:r>
      <w:proofErr w:type="gramEnd"/>
      <w:r w:rsidRPr="009D7988">
        <w:rPr>
          <w:sz w:val="24"/>
          <w:szCs w:val="24"/>
        </w:rPr>
        <w:t xml:space="preserve"> only by written amendment issued by </w:t>
      </w:r>
      <w:r w:rsidRPr="002E0BA7">
        <w:rPr>
          <w:b/>
          <w:sz w:val="24"/>
          <w:szCs w:val="24"/>
        </w:rPr>
        <w:t>Second Party</w:t>
      </w:r>
      <w:r w:rsidRPr="009D7988">
        <w:rPr>
          <w:sz w:val="24"/>
          <w:szCs w:val="24"/>
        </w:rPr>
        <w:t xml:space="preserve"> after mutual discussion.</w:t>
      </w:r>
    </w:p>
    <w:p w:rsidR="00505AEE" w:rsidRDefault="00505AEE" w:rsidP="00505AEE">
      <w:pPr>
        <w:pStyle w:val="NoSpacing"/>
        <w:spacing w:after="120" w:line="276" w:lineRule="auto"/>
        <w:jc w:val="both"/>
        <w:rPr>
          <w:sz w:val="24"/>
          <w:szCs w:val="24"/>
        </w:rPr>
      </w:pPr>
    </w:p>
    <w:p w:rsidR="00505AEE" w:rsidRDefault="00505AEE" w:rsidP="00505AEE">
      <w:pPr>
        <w:pStyle w:val="NoSpacing"/>
        <w:spacing w:after="120" w:line="276" w:lineRule="auto"/>
        <w:jc w:val="both"/>
        <w:rPr>
          <w:sz w:val="24"/>
          <w:szCs w:val="24"/>
        </w:rPr>
      </w:pPr>
    </w:p>
    <w:p w:rsidR="009D7988" w:rsidRDefault="009D7988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 w:rsidRPr="002E0BA7">
        <w:rPr>
          <w:b/>
          <w:sz w:val="24"/>
          <w:szCs w:val="24"/>
        </w:rPr>
        <w:lastRenderedPageBreak/>
        <w:t>First Party</w:t>
      </w:r>
      <w:r w:rsidRPr="009D7988">
        <w:rPr>
          <w:sz w:val="24"/>
          <w:szCs w:val="24"/>
        </w:rPr>
        <w:t xml:space="preserve"> agrees to treat all information provided by </w:t>
      </w:r>
      <w:r w:rsidRPr="002E0BA7">
        <w:rPr>
          <w:b/>
          <w:sz w:val="24"/>
          <w:szCs w:val="24"/>
        </w:rPr>
        <w:t>Second Party</w:t>
      </w:r>
      <w:r w:rsidRPr="009D7988">
        <w:rPr>
          <w:sz w:val="24"/>
          <w:szCs w:val="24"/>
        </w:rPr>
        <w:t xml:space="preserve"> or gathered during the course of providing services as confidential and privileged and to not publish or disseminate such information or otherwise share such information with any third party without the </w:t>
      </w:r>
      <w:r w:rsidR="00960897">
        <w:rPr>
          <w:sz w:val="24"/>
          <w:szCs w:val="24"/>
        </w:rPr>
        <w:t>written consent of Second Party.</w:t>
      </w:r>
    </w:p>
    <w:p w:rsidR="009D7988" w:rsidRDefault="009D7988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 w:rsidRPr="009D7988">
        <w:rPr>
          <w:sz w:val="24"/>
          <w:szCs w:val="24"/>
        </w:rPr>
        <w:t xml:space="preserve">In no event shall </w:t>
      </w:r>
      <w:r w:rsidRPr="002E0BA7">
        <w:rPr>
          <w:b/>
          <w:sz w:val="24"/>
          <w:szCs w:val="24"/>
        </w:rPr>
        <w:t xml:space="preserve">Second Party </w:t>
      </w:r>
      <w:r w:rsidRPr="009D7988">
        <w:rPr>
          <w:sz w:val="24"/>
          <w:szCs w:val="24"/>
        </w:rPr>
        <w:t xml:space="preserve">be liable to the </w:t>
      </w:r>
      <w:r w:rsidRPr="002E0BA7">
        <w:rPr>
          <w:b/>
          <w:sz w:val="24"/>
          <w:szCs w:val="24"/>
        </w:rPr>
        <w:t>First Party</w:t>
      </w:r>
      <w:r w:rsidRPr="009D7988">
        <w:rPr>
          <w:sz w:val="24"/>
          <w:szCs w:val="24"/>
        </w:rPr>
        <w:t xml:space="preserve"> for payments for any extra work that </w:t>
      </w:r>
      <w:r w:rsidRPr="002E0BA7">
        <w:rPr>
          <w:b/>
          <w:sz w:val="24"/>
          <w:szCs w:val="24"/>
        </w:rPr>
        <w:t>First Party</w:t>
      </w:r>
      <w:r w:rsidRPr="009D7988">
        <w:rPr>
          <w:sz w:val="24"/>
          <w:szCs w:val="24"/>
        </w:rPr>
        <w:t xml:space="preserve"> performs in addition to that required under this contract unless the </w:t>
      </w:r>
      <w:r w:rsidRPr="002E0BA7">
        <w:rPr>
          <w:b/>
          <w:sz w:val="24"/>
          <w:szCs w:val="24"/>
        </w:rPr>
        <w:t xml:space="preserve">First </w:t>
      </w:r>
      <w:r w:rsidR="002E0BA7">
        <w:rPr>
          <w:b/>
          <w:sz w:val="24"/>
          <w:szCs w:val="24"/>
        </w:rPr>
        <w:t>P</w:t>
      </w:r>
      <w:r w:rsidRPr="002E0BA7">
        <w:rPr>
          <w:b/>
          <w:sz w:val="24"/>
          <w:szCs w:val="24"/>
        </w:rPr>
        <w:t>arty</w:t>
      </w:r>
      <w:r w:rsidRPr="009D7988">
        <w:rPr>
          <w:sz w:val="24"/>
          <w:szCs w:val="24"/>
        </w:rPr>
        <w:t xml:space="preserve"> such work by written directive of </w:t>
      </w:r>
      <w:r w:rsidRPr="002E0BA7">
        <w:rPr>
          <w:b/>
          <w:sz w:val="24"/>
          <w:szCs w:val="24"/>
        </w:rPr>
        <w:t>Second Party</w:t>
      </w:r>
      <w:r w:rsidRPr="009D7988">
        <w:rPr>
          <w:sz w:val="24"/>
          <w:szCs w:val="24"/>
        </w:rPr>
        <w:t>, and unless the contract is amended accordingly.</w:t>
      </w:r>
    </w:p>
    <w:p w:rsidR="00103AB4" w:rsidRDefault="00103AB4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 w:rsidRPr="00103AB4">
        <w:rPr>
          <w:b/>
          <w:sz w:val="24"/>
          <w:szCs w:val="24"/>
        </w:rPr>
        <w:t>Second Party</w:t>
      </w:r>
      <w:r>
        <w:rPr>
          <w:sz w:val="24"/>
          <w:szCs w:val="24"/>
        </w:rPr>
        <w:t xml:space="preserve"> is solely liable for any copyright related contents/issues and </w:t>
      </w:r>
      <w:r w:rsidRPr="00103AB4">
        <w:rPr>
          <w:b/>
          <w:sz w:val="24"/>
          <w:szCs w:val="24"/>
        </w:rPr>
        <w:t>First Party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is not involved</w:t>
      </w:r>
      <w:proofErr w:type="gramEnd"/>
      <w:r>
        <w:rPr>
          <w:sz w:val="24"/>
          <w:szCs w:val="24"/>
        </w:rPr>
        <w:t xml:space="preserve"> in this regard by any means.</w:t>
      </w:r>
    </w:p>
    <w:p w:rsidR="00103AB4" w:rsidRDefault="00103AB4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Major upgradation of </w:t>
      </w:r>
      <w:proofErr w:type="spellStart"/>
      <w:r>
        <w:rPr>
          <w:sz w:val="24"/>
          <w:szCs w:val="24"/>
        </w:rPr>
        <w:t>SLiMS</w:t>
      </w:r>
      <w:proofErr w:type="spellEnd"/>
      <w:r>
        <w:rPr>
          <w:sz w:val="24"/>
          <w:szCs w:val="24"/>
        </w:rPr>
        <w:t xml:space="preserve"> </w:t>
      </w:r>
      <w:r w:rsidR="00CE6EA6">
        <w:rPr>
          <w:sz w:val="24"/>
          <w:szCs w:val="24"/>
        </w:rPr>
        <w:t xml:space="preserve">(Library Automation Software) </w:t>
      </w:r>
      <w:r>
        <w:rPr>
          <w:sz w:val="24"/>
          <w:szCs w:val="24"/>
        </w:rPr>
        <w:t>may require additional charge, if arise in future.</w:t>
      </w:r>
    </w:p>
    <w:p w:rsidR="00225362" w:rsidRPr="00225362" w:rsidRDefault="00225362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 w:rsidRPr="00225362">
        <w:rPr>
          <w:sz w:val="24"/>
          <w:szCs w:val="24"/>
        </w:rPr>
        <w:t>Any disruption to the service regarding natural calamities, political unrest, war or any other Force Majeure event block</w:t>
      </w:r>
      <w:r w:rsidR="005C665E">
        <w:rPr>
          <w:sz w:val="24"/>
          <w:szCs w:val="24"/>
        </w:rPr>
        <w:t>ing</w:t>
      </w:r>
      <w:r w:rsidRPr="00225362">
        <w:rPr>
          <w:sz w:val="24"/>
          <w:szCs w:val="24"/>
        </w:rPr>
        <w:t xml:space="preserve"> the performance of Contract</w:t>
      </w:r>
      <w:r w:rsidR="005C665E">
        <w:rPr>
          <w:sz w:val="24"/>
          <w:szCs w:val="24"/>
        </w:rPr>
        <w:t xml:space="preserve"> would be considerable</w:t>
      </w:r>
      <w:r w:rsidRPr="00225362">
        <w:rPr>
          <w:sz w:val="24"/>
          <w:szCs w:val="24"/>
        </w:rPr>
        <w:t>.</w:t>
      </w:r>
    </w:p>
    <w:p w:rsidR="00930DDF" w:rsidRDefault="00AF199B" w:rsidP="00992175">
      <w:pPr>
        <w:pStyle w:val="NoSpacing"/>
        <w:numPr>
          <w:ilvl w:val="0"/>
          <w:numId w:val="14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Both t</w:t>
      </w:r>
      <w:r w:rsidR="004B4E13" w:rsidRPr="004B4E13">
        <w:rPr>
          <w:sz w:val="24"/>
          <w:szCs w:val="24"/>
        </w:rPr>
        <w:t>he parties hereby agree that this Agreement represents the entire agreement between the parties with respect to the subject matter hereof and supersedes all prior and/or contemporaneous agreements and understandings between the parties with respect to the handling of Confidential Information, whether written, oral, visual, audio or in any other medium whatsoever</w:t>
      </w:r>
      <w:r w:rsidR="004B4E13">
        <w:rPr>
          <w:sz w:val="24"/>
          <w:szCs w:val="24"/>
        </w:rPr>
        <w:t>.</w:t>
      </w:r>
    </w:p>
    <w:p w:rsidR="004B4E13" w:rsidRPr="004B4E13" w:rsidRDefault="004B4E13" w:rsidP="004B4E13">
      <w:pPr>
        <w:pStyle w:val="NoSpacing"/>
        <w:spacing w:line="276" w:lineRule="auto"/>
        <w:jc w:val="both"/>
        <w:rPr>
          <w:sz w:val="24"/>
          <w:szCs w:val="24"/>
        </w:rPr>
      </w:pPr>
    </w:p>
    <w:p w:rsidR="00406DEE" w:rsidRPr="00406DEE" w:rsidRDefault="00406DEE" w:rsidP="00406DEE">
      <w:pPr>
        <w:pStyle w:val="NoSpacing"/>
        <w:pBdr>
          <w:top w:val="single" w:sz="6" w:space="1" w:color="auto"/>
          <w:bottom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406DEE">
        <w:rPr>
          <w:b/>
          <w:sz w:val="24"/>
          <w:szCs w:val="24"/>
        </w:rPr>
        <w:t xml:space="preserve">H. Consideration </w:t>
      </w:r>
    </w:p>
    <w:p w:rsidR="003F50D7" w:rsidRPr="003F50D7" w:rsidRDefault="003F50D7" w:rsidP="00406DEE">
      <w:pPr>
        <w:pStyle w:val="NoSpacing"/>
        <w:spacing w:line="276" w:lineRule="auto"/>
        <w:jc w:val="both"/>
        <w:rPr>
          <w:sz w:val="4"/>
          <w:szCs w:val="24"/>
        </w:rPr>
      </w:pPr>
    </w:p>
    <w:p w:rsidR="00930DDF" w:rsidRPr="00C47124" w:rsidRDefault="006539C5" w:rsidP="00406DEE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the features and functionality is completely as of released by </w:t>
      </w:r>
      <w:proofErr w:type="spellStart"/>
      <w:r w:rsidR="00BA4E3C">
        <w:rPr>
          <w:sz w:val="24"/>
          <w:szCs w:val="24"/>
        </w:rPr>
        <w:t>SLiMS</w:t>
      </w:r>
      <w:proofErr w:type="spellEnd"/>
      <w:r w:rsidR="00D434AA">
        <w:rPr>
          <w:sz w:val="24"/>
          <w:szCs w:val="24"/>
        </w:rPr>
        <w:t>.</w:t>
      </w:r>
      <w:r w:rsidR="00D51EAD">
        <w:rPr>
          <w:sz w:val="24"/>
          <w:szCs w:val="24"/>
        </w:rPr>
        <w:t xml:space="preserve"> Rented hosting may have some limitations like features, storage, bandwidth </w:t>
      </w:r>
      <w:proofErr w:type="gramStart"/>
      <w:r w:rsidR="00D51EAD">
        <w:rPr>
          <w:sz w:val="24"/>
          <w:szCs w:val="24"/>
        </w:rPr>
        <w:t>and etc</w:t>
      </w:r>
      <w:proofErr w:type="gramEnd"/>
      <w:r w:rsidR="00D51EAD">
        <w:rPr>
          <w:sz w:val="24"/>
          <w:szCs w:val="24"/>
        </w:rPr>
        <w:t>.</w:t>
      </w:r>
    </w:p>
    <w:p w:rsidR="00960897" w:rsidRDefault="00960897" w:rsidP="00960897">
      <w:pPr>
        <w:pStyle w:val="NoSpacing"/>
        <w:spacing w:line="276" w:lineRule="auto"/>
        <w:rPr>
          <w:b/>
          <w:sz w:val="24"/>
          <w:szCs w:val="24"/>
        </w:rPr>
      </w:pPr>
    </w:p>
    <w:p w:rsidR="00225362" w:rsidRPr="009B3E4E" w:rsidRDefault="008D3F6E" w:rsidP="008D3F6E">
      <w:pPr>
        <w:pStyle w:val="NoSpacing"/>
        <w:spacing w:line="276" w:lineRule="auto"/>
        <w:jc w:val="center"/>
        <w:rPr>
          <w:b/>
          <w:sz w:val="28"/>
          <w:szCs w:val="24"/>
        </w:rPr>
      </w:pPr>
      <w:r w:rsidRPr="009B3E4E">
        <w:rPr>
          <w:b/>
          <w:sz w:val="28"/>
          <w:szCs w:val="24"/>
        </w:rPr>
        <w:t xml:space="preserve">This </w:t>
      </w:r>
      <w:r w:rsidR="00E510D9" w:rsidRPr="009B3E4E">
        <w:rPr>
          <w:b/>
          <w:sz w:val="28"/>
          <w:szCs w:val="24"/>
        </w:rPr>
        <w:t>agreement</w:t>
      </w:r>
      <w:r w:rsidR="00B61542" w:rsidRPr="009B3E4E">
        <w:rPr>
          <w:b/>
          <w:sz w:val="28"/>
          <w:szCs w:val="24"/>
        </w:rPr>
        <w:t xml:space="preserve"> </w:t>
      </w:r>
      <w:proofErr w:type="gramStart"/>
      <w:r w:rsidR="00B61542" w:rsidRPr="009B3E4E">
        <w:rPr>
          <w:b/>
          <w:sz w:val="28"/>
          <w:szCs w:val="24"/>
        </w:rPr>
        <w:t>i</w:t>
      </w:r>
      <w:r w:rsidRPr="009B3E4E">
        <w:rPr>
          <w:b/>
          <w:sz w:val="28"/>
          <w:szCs w:val="24"/>
        </w:rPr>
        <w:t>s made</w:t>
      </w:r>
      <w:proofErr w:type="gramEnd"/>
      <w:r w:rsidRPr="009B3E4E">
        <w:rPr>
          <w:b/>
          <w:sz w:val="28"/>
          <w:szCs w:val="24"/>
        </w:rPr>
        <w:t xml:space="preserve"> in duplicate </w:t>
      </w:r>
    </w:p>
    <w:p w:rsidR="008D3F6E" w:rsidRPr="00505AEE" w:rsidRDefault="008D3F6E" w:rsidP="008D51D9">
      <w:pPr>
        <w:pStyle w:val="NoSpacing"/>
        <w:spacing w:line="276" w:lineRule="auto"/>
        <w:jc w:val="both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3"/>
        <w:gridCol w:w="4590"/>
      </w:tblGrid>
      <w:tr w:rsidR="008D3F6E" w:rsidRPr="008D3F6E" w:rsidTr="00E71377">
        <w:tc>
          <w:tcPr>
            <w:tcW w:w="4653" w:type="dxa"/>
          </w:tcPr>
          <w:p w:rsidR="008D3F6E" w:rsidRPr="008D3F6E" w:rsidRDefault="008D3F6E" w:rsidP="008D3F6E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3F6E">
              <w:rPr>
                <w:b/>
                <w:sz w:val="24"/>
                <w:szCs w:val="24"/>
              </w:rPr>
              <w:t>On behalf of</w:t>
            </w:r>
          </w:p>
          <w:p w:rsidR="008D3F6E" w:rsidRPr="008D3F6E" w:rsidRDefault="008D3F6E" w:rsidP="008D3F6E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3F6E">
              <w:rPr>
                <w:b/>
                <w:sz w:val="24"/>
                <w:szCs w:val="24"/>
              </w:rPr>
              <w:t>First Party</w:t>
            </w:r>
          </w:p>
        </w:tc>
        <w:tc>
          <w:tcPr>
            <w:tcW w:w="4654" w:type="dxa"/>
          </w:tcPr>
          <w:p w:rsidR="008D3F6E" w:rsidRPr="008D3F6E" w:rsidRDefault="008D3F6E" w:rsidP="008D3F6E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3F6E">
              <w:rPr>
                <w:b/>
                <w:sz w:val="24"/>
                <w:szCs w:val="24"/>
              </w:rPr>
              <w:t>On behalf of</w:t>
            </w:r>
          </w:p>
          <w:p w:rsidR="008D3F6E" w:rsidRPr="008D3F6E" w:rsidRDefault="008D3F6E" w:rsidP="008D3F6E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3F6E">
              <w:rPr>
                <w:b/>
                <w:sz w:val="24"/>
                <w:szCs w:val="24"/>
              </w:rPr>
              <w:t>Second Party</w:t>
            </w:r>
          </w:p>
        </w:tc>
      </w:tr>
      <w:tr w:rsidR="008D3F6E" w:rsidTr="00E71377">
        <w:tc>
          <w:tcPr>
            <w:tcW w:w="4653" w:type="dxa"/>
          </w:tcPr>
          <w:p w:rsidR="008D3F6E" w:rsidRDefault="008D3F6E" w:rsidP="008D3F6E">
            <w:pPr>
              <w:pStyle w:val="NoSpacing"/>
              <w:spacing w:line="276" w:lineRule="auto"/>
              <w:jc w:val="center"/>
              <w:rPr>
                <w:rFonts w:ascii="Century Gothic" w:hAnsi="Century Gothic"/>
                <w:noProof/>
              </w:rPr>
            </w:pPr>
          </w:p>
          <w:p w:rsidR="008D3F6E" w:rsidRDefault="008D3F6E" w:rsidP="008D3F6E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84639" w:rsidRDefault="00084639" w:rsidP="008D3F6E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C13B7F" w:rsidRDefault="00C13B7F" w:rsidP="008D3F6E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D3F6E" w:rsidRPr="00C13B7F" w:rsidRDefault="00CE6EA6" w:rsidP="008D3F6E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NISHAT NABILA</w:t>
            </w:r>
          </w:p>
          <w:p w:rsidR="008D3F6E" w:rsidRDefault="00960897" w:rsidP="008D3F6E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Manager</w:t>
            </w:r>
          </w:p>
          <w:p w:rsidR="008D3F6E" w:rsidRDefault="008D3F6E" w:rsidP="008D3F6E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Ananna</w:t>
            </w:r>
            <w:proofErr w:type="spellEnd"/>
            <w:r>
              <w:rPr>
                <w:sz w:val="24"/>
                <w:szCs w:val="24"/>
              </w:rPr>
              <w:t xml:space="preserve"> Enterprise</w:t>
            </w:r>
          </w:p>
          <w:p w:rsidR="004B4327" w:rsidRDefault="004B4327" w:rsidP="008D3F6E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Dhaka, Bangladesh</w:t>
            </w:r>
          </w:p>
        </w:tc>
        <w:tc>
          <w:tcPr>
            <w:tcW w:w="4654" w:type="dxa"/>
          </w:tcPr>
          <w:p w:rsidR="008D3F6E" w:rsidRDefault="008D3F6E" w:rsidP="008D3F6E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510D9" w:rsidRDefault="00E510D9" w:rsidP="008D3F6E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84639" w:rsidRDefault="00084639" w:rsidP="008D3F6E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D3F6E" w:rsidRDefault="008D3F6E" w:rsidP="008D3F6E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BA56D5" w:rsidRDefault="00BA56D5" w:rsidP="0026576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A56D5">
              <w:rPr>
                <w:b/>
                <w:sz w:val="24"/>
                <w:szCs w:val="24"/>
              </w:rPr>
              <w:t>MAJ MD. MOZAKKERUL AL-AMIN</w:t>
            </w:r>
          </w:p>
          <w:p w:rsidR="00BA56D5" w:rsidRDefault="00BA56D5" w:rsidP="00BA56D5">
            <w:pPr>
              <w:pStyle w:val="NoSpacing"/>
              <w:jc w:val="center"/>
              <w:rPr>
                <w:sz w:val="24"/>
                <w:szCs w:val="24"/>
              </w:rPr>
            </w:pPr>
            <w:r w:rsidRPr="00BA56D5">
              <w:rPr>
                <w:sz w:val="24"/>
                <w:szCs w:val="24"/>
              </w:rPr>
              <w:t>MPH, Adjutant</w:t>
            </w:r>
          </w:p>
          <w:p w:rsidR="004A409B" w:rsidRPr="004A409B" w:rsidRDefault="004B4327" w:rsidP="00BA56D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Armed Forces Medical </w:t>
            </w:r>
            <w:r w:rsidR="00BA56D5">
              <w:rPr>
                <w:sz w:val="24"/>
                <w:szCs w:val="24"/>
              </w:rPr>
              <w:t>Institute</w:t>
            </w:r>
            <w:r w:rsidR="0026576D">
              <w:rPr>
                <w:sz w:val="24"/>
                <w:szCs w:val="24"/>
              </w:rPr>
              <w:t xml:space="preserve"> (AFM</w:t>
            </w:r>
            <w:r w:rsidR="00BA56D5">
              <w:rPr>
                <w:sz w:val="24"/>
                <w:szCs w:val="24"/>
              </w:rPr>
              <w:t>I</w:t>
            </w:r>
            <w:r w:rsidR="0026576D">
              <w:rPr>
                <w:sz w:val="24"/>
                <w:szCs w:val="24"/>
              </w:rPr>
              <w:t>)</w:t>
            </w:r>
          </w:p>
          <w:p w:rsidR="008D3F6E" w:rsidRDefault="004A409B" w:rsidP="004B4327">
            <w:pPr>
              <w:pStyle w:val="NoSpacing"/>
              <w:jc w:val="center"/>
              <w:rPr>
                <w:sz w:val="24"/>
                <w:szCs w:val="24"/>
              </w:rPr>
            </w:pPr>
            <w:r w:rsidRPr="004A409B">
              <w:rPr>
                <w:sz w:val="24"/>
                <w:szCs w:val="24"/>
              </w:rPr>
              <w:t>Dhaka</w:t>
            </w:r>
            <w:r w:rsidR="004B4327">
              <w:rPr>
                <w:sz w:val="24"/>
                <w:szCs w:val="24"/>
              </w:rPr>
              <w:t>, Bangladesh</w:t>
            </w:r>
          </w:p>
        </w:tc>
      </w:tr>
    </w:tbl>
    <w:p w:rsidR="004A409B" w:rsidRPr="00084639" w:rsidRDefault="004A409B" w:rsidP="00084639">
      <w:pPr>
        <w:rPr>
          <w:sz w:val="10"/>
        </w:rPr>
      </w:pPr>
    </w:p>
    <w:sectPr w:rsidR="004A409B" w:rsidRPr="00084639" w:rsidSect="00045D86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2592" w:right="1296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43" w:rsidRDefault="00053B43" w:rsidP="00464399">
      <w:r>
        <w:separator/>
      </w:r>
    </w:p>
  </w:endnote>
  <w:endnote w:type="continuationSeparator" w:id="0">
    <w:p w:rsidR="00053B43" w:rsidRDefault="00053B43" w:rsidP="0046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20"/>
        <w:szCs w:val="18"/>
      </w:rPr>
      <w:id w:val="-1455476294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F199B" w:rsidRPr="00AF199B" w:rsidRDefault="00AF199B">
            <w:pPr>
              <w:pStyle w:val="Footer"/>
              <w:jc w:val="right"/>
              <w:rPr>
                <w:i/>
                <w:sz w:val="20"/>
                <w:szCs w:val="18"/>
              </w:rPr>
            </w:pPr>
            <w:r w:rsidRPr="00AF199B">
              <w:rPr>
                <w:i/>
                <w:sz w:val="20"/>
                <w:szCs w:val="18"/>
              </w:rPr>
              <w:t xml:space="preserve">Page </w:t>
            </w:r>
            <w:r w:rsidRPr="00AF199B">
              <w:rPr>
                <w:b/>
                <w:bCs/>
                <w:i/>
                <w:sz w:val="20"/>
                <w:szCs w:val="18"/>
              </w:rPr>
              <w:fldChar w:fldCharType="begin"/>
            </w:r>
            <w:r w:rsidRPr="00AF199B">
              <w:rPr>
                <w:b/>
                <w:bCs/>
                <w:i/>
                <w:sz w:val="20"/>
                <w:szCs w:val="18"/>
              </w:rPr>
              <w:instrText xml:space="preserve"> PAGE </w:instrText>
            </w:r>
            <w:r w:rsidRPr="00AF199B">
              <w:rPr>
                <w:b/>
                <w:bCs/>
                <w:i/>
                <w:sz w:val="20"/>
                <w:szCs w:val="18"/>
              </w:rPr>
              <w:fldChar w:fldCharType="separate"/>
            </w:r>
            <w:r w:rsidR="00D94B38">
              <w:rPr>
                <w:b/>
                <w:bCs/>
                <w:i/>
                <w:noProof/>
                <w:sz w:val="20"/>
                <w:szCs w:val="18"/>
              </w:rPr>
              <w:t>4</w:t>
            </w:r>
            <w:r w:rsidRPr="00AF199B">
              <w:rPr>
                <w:b/>
                <w:bCs/>
                <w:i/>
                <w:sz w:val="20"/>
                <w:szCs w:val="18"/>
              </w:rPr>
              <w:fldChar w:fldCharType="end"/>
            </w:r>
            <w:r w:rsidRPr="00AF199B">
              <w:rPr>
                <w:i/>
                <w:sz w:val="20"/>
                <w:szCs w:val="18"/>
              </w:rPr>
              <w:t xml:space="preserve"> of </w:t>
            </w:r>
            <w:r w:rsidRPr="00AF199B">
              <w:rPr>
                <w:b/>
                <w:bCs/>
                <w:i/>
                <w:sz w:val="20"/>
                <w:szCs w:val="18"/>
              </w:rPr>
              <w:fldChar w:fldCharType="begin"/>
            </w:r>
            <w:r w:rsidRPr="00AF199B">
              <w:rPr>
                <w:b/>
                <w:bCs/>
                <w:i/>
                <w:sz w:val="20"/>
                <w:szCs w:val="18"/>
              </w:rPr>
              <w:instrText xml:space="preserve"> NUMPAGES  </w:instrText>
            </w:r>
            <w:r w:rsidRPr="00AF199B">
              <w:rPr>
                <w:b/>
                <w:bCs/>
                <w:i/>
                <w:sz w:val="20"/>
                <w:szCs w:val="18"/>
              </w:rPr>
              <w:fldChar w:fldCharType="separate"/>
            </w:r>
            <w:r w:rsidR="00D94B38">
              <w:rPr>
                <w:b/>
                <w:bCs/>
                <w:i/>
                <w:noProof/>
                <w:sz w:val="20"/>
                <w:szCs w:val="18"/>
              </w:rPr>
              <w:t>4</w:t>
            </w:r>
            <w:r w:rsidRPr="00AF199B">
              <w:rPr>
                <w:b/>
                <w:bCs/>
                <w:i/>
                <w:sz w:val="20"/>
                <w:szCs w:val="18"/>
              </w:rPr>
              <w:fldChar w:fldCharType="end"/>
            </w:r>
          </w:p>
        </w:sdtContent>
      </w:sdt>
    </w:sdtContent>
  </w:sdt>
  <w:p w:rsidR="00AF199B" w:rsidRDefault="00AF1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43" w:rsidRDefault="00053B43" w:rsidP="00464399">
      <w:r>
        <w:separator/>
      </w:r>
    </w:p>
  </w:footnote>
  <w:footnote w:type="continuationSeparator" w:id="0">
    <w:p w:rsidR="00053B43" w:rsidRDefault="00053B43" w:rsidP="0046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59" w:rsidRDefault="00A22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A57" w:rsidRDefault="00392A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59" w:rsidRDefault="00A22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F70"/>
    <w:multiLevelType w:val="hybridMultilevel"/>
    <w:tmpl w:val="EF5EA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7A8"/>
    <w:multiLevelType w:val="hybridMultilevel"/>
    <w:tmpl w:val="97201B3E"/>
    <w:lvl w:ilvl="0" w:tplc="D1845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22F0B"/>
    <w:multiLevelType w:val="hybridMultilevel"/>
    <w:tmpl w:val="229C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17E66"/>
    <w:multiLevelType w:val="hybridMultilevel"/>
    <w:tmpl w:val="B6462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A148B"/>
    <w:multiLevelType w:val="hybridMultilevel"/>
    <w:tmpl w:val="97AE991A"/>
    <w:lvl w:ilvl="0" w:tplc="D1845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11945"/>
    <w:multiLevelType w:val="hybridMultilevel"/>
    <w:tmpl w:val="590C7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296928"/>
    <w:multiLevelType w:val="hybridMultilevel"/>
    <w:tmpl w:val="C3EA7B9A"/>
    <w:lvl w:ilvl="0" w:tplc="D174FA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57B97"/>
    <w:multiLevelType w:val="hybridMultilevel"/>
    <w:tmpl w:val="3B663BD6"/>
    <w:lvl w:ilvl="0" w:tplc="CD6EA1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57B4E"/>
    <w:multiLevelType w:val="hybridMultilevel"/>
    <w:tmpl w:val="7B1437F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3B474F"/>
    <w:multiLevelType w:val="hybridMultilevel"/>
    <w:tmpl w:val="F7146E96"/>
    <w:lvl w:ilvl="0" w:tplc="12E4185C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B93710"/>
    <w:multiLevelType w:val="hybridMultilevel"/>
    <w:tmpl w:val="296212AC"/>
    <w:lvl w:ilvl="0" w:tplc="9EF25888">
      <w:start w:val="1"/>
      <w:numFmt w:val="decimal"/>
      <w:lvlText w:val="%1."/>
      <w:lvlJc w:val="left"/>
      <w:pPr>
        <w:ind w:left="598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EA4E70">
      <w:numFmt w:val="bullet"/>
      <w:lvlText w:val="•"/>
      <w:lvlJc w:val="left"/>
      <w:pPr>
        <w:ind w:left="1488" w:hanging="358"/>
      </w:pPr>
      <w:rPr>
        <w:rFonts w:hint="default"/>
        <w:lang w:val="en-US" w:eastAsia="en-US" w:bidi="ar-SA"/>
      </w:rPr>
    </w:lvl>
    <w:lvl w:ilvl="2" w:tplc="A98A94E8">
      <w:numFmt w:val="bullet"/>
      <w:lvlText w:val="•"/>
      <w:lvlJc w:val="left"/>
      <w:pPr>
        <w:ind w:left="2377" w:hanging="358"/>
      </w:pPr>
      <w:rPr>
        <w:rFonts w:hint="default"/>
        <w:lang w:val="en-US" w:eastAsia="en-US" w:bidi="ar-SA"/>
      </w:rPr>
    </w:lvl>
    <w:lvl w:ilvl="3" w:tplc="232250B0">
      <w:numFmt w:val="bullet"/>
      <w:lvlText w:val="•"/>
      <w:lvlJc w:val="left"/>
      <w:pPr>
        <w:ind w:left="3265" w:hanging="358"/>
      </w:pPr>
      <w:rPr>
        <w:rFonts w:hint="default"/>
        <w:lang w:val="en-US" w:eastAsia="en-US" w:bidi="ar-SA"/>
      </w:rPr>
    </w:lvl>
    <w:lvl w:ilvl="4" w:tplc="04C4315A">
      <w:numFmt w:val="bullet"/>
      <w:lvlText w:val="•"/>
      <w:lvlJc w:val="left"/>
      <w:pPr>
        <w:ind w:left="4154" w:hanging="358"/>
      </w:pPr>
      <w:rPr>
        <w:rFonts w:hint="default"/>
        <w:lang w:val="en-US" w:eastAsia="en-US" w:bidi="ar-SA"/>
      </w:rPr>
    </w:lvl>
    <w:lvl w:ilvl="5" w:tplc="A796C648">
      <w:numFmt w:val="bullet"/>
      <w:lvlText w:val="•"/>
      <w:lvlJc w:val="left"/>
      <w:pPr>
        <w:ind w:left="5043" w:hanging="358"/>
      </w:pPr>
      <w:rPr>
        <w:rFonts w:hint="default"/>
        <w:lang w:val="en-US" w:eastAsia="en-US" w:bidi="ar-SA"/>
      </w:rPr>
    </w:lvl>
    <w:lvl w:ilvl="6" w:tplc="3F761BE6">
      <w:numFmt w:val="bullet"/>
      <w:lvlText w:val="•"/>
      <w:lvlJc w:val="left"/>
      <w:pPr>
        <w:ind w:left="5931" w:hanging="358"/>
      </w:pPr>
      <w:rPr>
        <w:rFonts w:hint="default"/>
        <w:lang w:val="en-US" w:eastAsia="en-US" w:bidi="ar-SA"/>
      </w:rPr>
    </w:lvl>
    <w:lvl w:ilvl="7" w:tplc="BE34554A">
      <w:numFmt w:val="bullet"/>
      <w:lvlText w:val="•"/>
      <w:lvlJc w:val="left"/>
      <w:pPr>
        <w:ind w:left="6820" w:hanging="358"/>
      </w:pPr>
      <w:rPr>
        <w:rFonts w:hint="default"/>
        <w:lang w:val="en-US" w:eastAsia="en-US" w:bidi="ar-SA"/>
      </w:rPr>
    </w:lvl>
    <w:lvl w:ilvl="8" w:tplc="5DFE3E00">
      <w:numFmt w:val="bullet"/>
      <w:lvlText w:val="•"/>
      <w:lvlJc w:val="left"/>
      <w:pPr>
        <w:ind w:left="7709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61E316BE"/>
    <w:multiLevelType w:val="hybridMultilevel"/>
    <w:tmpl w:val="5656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35D36"/>
    <w:multiLevelType w:val="hybridMultilevel"/>
    <w:tmpl w:val="778CA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9157B"/>
    <w:multiLevelType w:val="hybridMultilevel"/>
    <w:tmpl w:val="79F07366"/>
    <w:lvl w:ilvl="0" w:tplc="D1845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782F06"/>
    <w:multiLevelType w:val="hybridMultilevel"/>
    <w:tmpl w:val="EF5EA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A4804"/>
    <w:multiLevelType w:val="hybridMultilevel"/>
    <w:tmpl w:val="9CDE62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2"/>
  </w:num>
  <w:num w:numId="14">
    <w:abstractNumId w:val="3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99"/>
    <w:rsid w:val="0000140E"/>
    <w:rsid w:val="00021FEB"/>
    <w:rsid w:val="0002563D"/>
    <w:rsid w:val="00025662"/>
    <w:rsid w:val="00026B1B"/>
    <w:rsid w:val="000271CE"/>
    <w:rsid w:val="00031D4E"/>
    <w:rsid w:val="00045D86"/>
    <w:rsid w:val="00053B43"/>
    <w:rsid w:val="00060E76"/>
    <w:rsid w:val="00061C32"/>
    <w:rsid w:val="00071BA0"/>
    <w:rsid w:val="0007395D"/>
    <w:rsid w:val="00084639"/>
    <w:rsid w:val="000B09F2"/>
    <w:rsid w:val="000B4EEC"/>
    <w:rsid w:val="000B5FD3"/>
    <w:rsid w:val="000B7FF6"/>
    <w:rsid w:val="000C0083"/>
    <w:rsid w:val="000C376C"/>
    <w:rsid w:val="000C3E4B"/>
    <w:rsid w:val="000E3B6E"/>
    <w:rsid w:val="001001FC"/>
    <w:rsid w:val="00103AB4"/>
    <w:rsid w:val="00106968"/>
    <w:rsid w:val="00114B2D"/>
    <w:rsid w:val="00142071"/>
    <w:rsid w:val="0014495D"/>
    <w:rsid w:val="001635CD"/>
    <w:rsid w:val="00170C40"/>
    <w:rsid w:val="00177912"/>
    <w:rsid w:val="001815B1"/>
    <w:rsid w:val="001922BB"/>
    <w:rsid w:val="001B6539"/>
    <w:rsid w:val="001B78DB"/>
    <w:rsid w:val="001F76E7"/>
    <w:rsid w:val="002000FB"/>
    <w:rsid w:val="0020451E"/>
    <w:rsid w:val="00225362"/>
    <w:rsid w:val="00225655"/>
    <w:rsid w:val="00235DE4"/>
    <w:rsid w:val="00246F07"/>
    <w:rsid w:val="00256DAA"/>
    <w:rsid w:val="0026576D"/>
    <w:rsid w:val="00284ABB"/>
    <w:rsid w:val="002954E3"/>
    <w:rsid w:val="002C2CDB"/>
    <w:rsid w:val="002C5EAF"/>
    <w:rsid w:val="002D0D5C"/>
    <w:rsid w:val="002D5862"/>
    <w:rsid w:val="002E0918"/>
    <w:rsid w:val="002E0BA7"/>
    <w:rsid w:val="002F0640"/>
    <w:rsid w:val="002F38CC"/>
    <w:rsid w:val="002F3BCF"/>
    <w:rsid w:val="002F6AB3"/>
    <w:rsid w:val="003046B0"/>
    <w:rsid w:val="00304BF6"/>
    <w:rsid w:val="0032641B"/>
    <w:rsid w:val="0032659C"/>
    <w:rsid w:val="003323E4"/>
    <w:rsid w:val="00334699"/>
    <w:rsid w:val="00337666"/>
    <w:rsid w:val="00354E98"/>
    <w:rsid w:val="0035670A"/>
    <w:rsid w:val="00356AFA"/>
    <w:rsid w:val="0036727B"/>
    <w:rsid w:val="00380FC9"/>
    <w:rsid w:val="00390FF8"/>
    <w:rsid w:val="00392A57"/>
    <w:rsid w:val="00396EE4"/>
    <w:rsid w:val="003B1885"/>
    <w:rsid w:val="003B3BDD"/>
    <w:rsid w:val="003B7ADD"/>
    <w:rsid w:val="003C618D"/>
    <w:rsid w:val="003F0953"/>
    <w:rsid w:val="003F50D7"/>
    <w:rsid w:val="0040005F"/>
    <w:rsid w:val="00402A39"/>
    <w:rsid w:val="00403322"/>
    <w:rsid w:val="00404480"/>
    <w:rsid w:val="00406DEE"/>
    <w:rsid w:val="00411524"/>
    <w:rsid w:val="00421EC4"/>
    <w:rsid w:val="00423870"/>
    <w:rsid w:val="00427387"/>
    <w:rsid w:val="00431ACA"/>
    <w:rsid w:val="004605C7"/>
    <w:rsid w:val="00464399"/>
    <w:rsid w:val="00464BEF"/>
    <w:rsid w:val="00483324"/>
    <w:rsid w:val="00490FDD"/>
    <w:rsid w:val="004A26DB"/>
    <w:rsid w:val="004A409B"/>
    <w:rsid w:val="004B4327"/>
    <w:rsid w:val="004B4E13"/>
    <w:rsid w:val="004D057F"/>
    <w:rsid w:val="004D2A10"/>
    <w:rsid w:val="004D351B"/>
    <w:rsid w:val="004F636E"/>
    <w:rsid w:val="005043D2"/>
    <w:rsid w:val="00504543"/>
    <w:rsid w:val="00505AEE"/>
    <w:rsid w:val="00510C4A"/>
    <w:rsid w:val="00511F49"/>
    <w:rsid w:val="005304B8"/>
    <w:rsid w:val="00544BC0"/>
    <w:rsid w:val="00547F95"/>
    <w:rsid w:val="00581BB3"/>
    <w:rsid w:val="005845F2"/>
    <w:rsid w:val="005A3646"/>
    <w:rsid w:val="005B4233"/>
    <w:rsid w:val="005B7DF5"/>
    <w:rsid w:val="005C1DA5"/>
    <w:rsid w:val="005C5406"/>
    <w:rsid w:val="005C5F83"/>
    <w:rsid w:val="005C665E"/>
    <w:rsid w:val="005D1252"/>
    <w:rsid w:val="005E2D5D"/>
    <w:rsid w:val="005E7E97"/>
    <w:rsid w:val="005F2501"/>
    <w:rsid w:val="006110A2"/>
    <w:rsid w:val="006118D5"/>
    <w:rsid w:val="0061454F"/>
    <w:rsid w:val="00622074"/>
    <w:rsid w:val="00637C0B"/>
    <w:rsid w:val="0064441D"/>
    <w:rsid w:val="00652259"/>
    <w:rsid w:val="006539C5"/>
    <w:rsid w:val="006554A5"/>
    <w:rsid w:val="006564FB"/>
    <w:rsid w:val="00680149"/>
    <w:rsid w:val="0069295C"/>
    <w:rsid w:val="006A0810"/>
    <w:rsid w:val="006D3655"/>
    <w:rsid w:val="006F27F9"/>
    <w:rsid w:val="00705562"/>
    <w:rsid w:val="00721079"/>
    <w:rsid w:val="007369F7"/>
    <w:rsid w:val="00753A3A"/>
    <w:rsid w:val="007755B1"/>
    <w:rsid w:val="007771AC"/>
    <w:rsid w:val="00792B48"/>
    <w:rsid w:val="00792FA7"/>
    <w:rsid w:val="00796FD2"/>
    <w:rsid w:val="007A7030"/>
    <w:rsid w:val="007C0E7B"/>
    <w:rsid w:val="007C1C6A"/>
    <w:rsid w:val="007C4D25"/>
    <w:rsid w:val="007E5B01"/>
    <w:rsid w:val="007F499F"/>
    <w:rsid w:val="00800ECC"/>
    <w:rsid w:val="008014EF"/>
    <w:rsid w:val="00816ABD"/>
    <w:rsid w:val="00823721"/>
    <w:rsid w:val="00830C74"/>
    <w:rsid w:val="00842FB0"/>
    <w:rsid w:val="00854D70"/>
    <w:rsid w:val="00862108"/>
    <w:rsid w:val="008626E6"/>
    <w:rsid w:val="008678B3"/>
    <w:rsid w:val="00867C05"/>
    <w:rsid w:val="00876843"/>
    <w:rsid w:val="00882827"/>
    <w:rsid w:val="008A7BAA"/>
    <w:rsid w:val="008B37DD"/>
    <w:rsid w:val="008C1223"/>
    <w:rsid w:val="008C4156"/>
    <w:rsid w:val="008C5729"/>
    <w:rsid w:val="008D3F6E"/>
    <w:rsid w:val="008D51D9"/>
    <w:rsid w:val="008D56A7"/>
    <w:rsid w:val="008D7961"/>
    <w:rsid w:val="008E70D8"/>
    <w:rsid w:val="008E75E3"/>
    <w:rsid w:val="008F1523"/>
    <w:rsid w:val="008F4D74"/>
    <w:rsid w:val="00916964"/>
    <w:rsid w:val="00930DDF"/>
    <w:rsid w:val="00940CBD"/>
    <w:rsid w:val="00960897"/>
    <w:rsid w:val="00961D92"/>
    <w:rsid w:val="00963680"/>
    <w:rsid w:val="00963783"/>
    <w:rsid w:val="00972FE1"/>
    <w:rsid w:val="00992175"/>
    <w:rsid w:val="009A0D67"/>
    <w:rsid w:val="009A3859"/>
    <w:rsid w:val="009B3E4E"/>
    <w:rsid w:val="009B6D7E"/>
    <w:rsid w:val="009C1A5F"/>
    <w:rsid w:val="009D7988"/>
    <w:rsid w:val="009E40B1"/>
    <w:rsid w:val="009E7269"/>
    <w:rsid w:val="009F3E94"/>
    <w:rsid w:val="009F5198"/>
    <w:rsid w:val="00A22359"/>
    <w:rsid w:val="00A23CF6"/>
    <w:rsid w:val="00A36754"/>
    <w:rsid w:val="00A42A0F"/>
    <w:rsid w:val="00A50534"/>
    <w:rsid w:val="00A50ECA"/>
    <w:rsid w:val="00A74EF4"/>
    <w:rsid w:val="00AA4866"/>
    <w:rsid w:val="00AB0B91"/>
    <w:rsid w:val="00AB2FAF"/>
    <w:rsid w:val="00AC0908"/>
    <w:rsid w:val="00AC62BC"/>
    <w:rsid w:val="00AD65B5"/>
    <w:rsid w:val="00AD71B4"/>
    <w:rsid w:val="00AE4965"/>
    <w:rsid w:val="00AE7F03"/>
    <w:rsid w:val="00AF199B"/>
    <w:rsid w:val="00AF78C6"/>
    <w:rsid w:val="00B04B2D"/>
    <w:rsid w:val="00B0561A"/>
    <w:rsid w:val="00B0757F"/>
    <w:rsid w:val="00B232EE"/>
    <w:rsid w:val="00B26A5E"/>
    <w:rsid w:val="00B52373"/>
    <w:rsid w:val="00B61542"/>
    <w:rsid w:val="00B63A73"/>
    <w:rsid w:val="00B64041"/>
    <w:rsid w:val="00B65A77"/>
    <w:rsid w:val="00B86DF6"/>
    <w:rsid w:val="00B929CA"/>
    <w:rsid w:val="00BA4503"/>
    <w:rsid w:val="00BA4E3C"/>
    <w:rsid w:val="00BA56D5"/>
    <w:rsid w:val="00BC0FC9"/>
    <w:rsid w:val="00BD2018"/>
    <w:rsid w:val="00BD7EAC"/>
    <w:rsid w:val="00BE2EE1"/>
    <w:rsid w:val="00BE5B45"/>
    <w:rsid w:val="00BF3EA3"/>
    <w:rsid w:val="00C060E5"/>
    <w:rsid w:val="00C07994"/>
    <w:rsid w:val="00C10081"/>
    <w:rsid w:val="00C13B7F"/>
    <w:rsid w:val="00C45279"/>
    <w:rsid w:val="00C47124"/>
    <w:rsid w:val="00C60706"/>
    <w:rsid w:val="00C6077E"/>
    <w:rsid w:val="00C70338"/>
    <w:rsid w:val="00C7381F"/>
    <w:rsid w:val="00CA0457"/>
    <w:rsid w:val="00CB0AC6"/>
    <w:rsid w:val="00CD425E"/>
    <w:rsid w:val="00CD489E"/>
    <w:rsid w:val="00CE0879"/>
    <w:rsid w:val="00CE2E13"/>
    <w:rsid w:val="00CE6EA6"/>
    <w:rsid w:val="00D00E0A"/>
    <w:rsid w:val="00D22EC9"/>
    <w:rsid w:val="00D33C0C"/>
    <w:rsid w:val="00D34882"/>
    <w:rsid w:val="00D40D85"/>
    <w:rsid w:val="00D434AA"/>
    <w:rsid w:val="00D51EAD"/>
    <w:rsid w:val="00D537F0"/>
    <w:rsid w:val="00D6216F"/>
    <w:rsid w:val="00D62929"/>
    <w:rsid w:val="00D66EA3"/>
    <w:rsid w:val="00D93020"/>
    <w:rsid w:val="00D94B38"/>
    <w:rsid w:val="00DA020D"/>
    <w:rsid w:val="00DB5354"/>
    <w:rsid w:val="00DB72D9"/>
    <w:rsid w:val="00DC675F"/>
    <w:rsid w:val="00DD0E4D"/>
    <w:rsid w:val="00DD5C11"/>
    <w:rsid w:val="00DD6AC5"/>
    <w:rsid w:val="00DE0190"/>
    <w:rsid w:val="00E02347"/>
    <w:rsid w:val="00E03A70"/>
    <w:rsid w:val="00E1179A"/>
    <w:rsid w:val="00E23E0A"/>
    <w:rsid w:val="00E2683F"/>
    <w:rsid w:val="00E343C0"/>
    <w:rsid w:val="00E41E12"/>
    <w:rsid w:val="00E510D9"/>
    <w:rsid w:val="00E54857"/>
    <w:rsid w:val="00E71377"/>
    <w:rsid w:val="00E96DEF"/>
    <w:rsid w:val="00E97B23"/>
    <w:rsid w:val="00EA5D2E"/>
    <w:rsid w:val="00EB754E"/>
    <w:rsid w:val="00EC0575"/>
    <w:rsid w:val="00ED47C3"/>
    <w:rsid w:val="00F0547E"/>
    <w:rsid w:val="00F113BB"/>
    <w:rsid w:val="00F2196C"/>
    <w:rsid w:val="00F429DD"/>
    <w:rsid w:val="00F4483F"/>
    <w:rsid w:val="00F45798"/>
    <w:rsid w:val="00F652C2"/>
    <w:rsid w:val="00F70B34"/>
    <w:rsid w:val="00F7170E"/>
    <w:rsid w:val="00F740EF"/>
    <w:rsid w:val="00F74C2D"/>
    <w:rsid w:val="00F942DE"/>
    <w:rsid w:val="00F97491"/>
    <w:rsid w:val="00FA3D5C"/>
    <w:rsid w:val="00FA51F7"/>
    <w:rsid w:val="00FB21D7"/>
    <w:rsid w:val="00FB3494"/>
    <w:rsid w:val="00FD75EC"/>
    <w:rsid w:val="00FE4BAB"/>
    <w:rsid w:val="00FF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76C186-06D7-469D-B6E0-EC1CFDD1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0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930DDF"/>
    <w:pPr>
      <w:ind w:left="240"/>
      <w:outlineLvl w:val="0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E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4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399"/>
  </w:style>
  <w:style w:type="paragraph" w:styleId="Footer">
    <w:name w:val="footer"/>
    <w:basedOn w:val="Normal"/>
    <w:link w:val="FooterChar"/>
    <w:uiPriority w:val="99"/>
    <w:unhideWhenUsed/>
    <w:rsid w:val="00464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399"/>
  </w:style>
  <w:style w:type="paragraph" w:styleId="BalloonText">
    <w:name w:val="Balloon Text"/>
    <w:basedOn w:val="Normal"/>
    <w:link w:val="BalloonTextChar"/>
    <w:uiPriority w:val="99"/>
    <w:semiHidden/>
    <w:unhideWhenUsed/>
    <w:rsid w:val="00464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4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65"/>
    <w:rPr>
      <w:color w:val="0000FF"/>
      <w:u w:val="single"/>
    </w:rPr>
  </w:style>
  <w:style w:type="table" w:styleId="TableGrid">
    <w:name w:val="Table Grid"/>
    <w:basedOn w:val="TableNormal"/>
    <w:uiPriority w:val="39"/>
    <w:rsid w:val="003B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C376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List1-Accent3">
    <w:name w:val="Medium List 1 Accent 3"/>
    <w:basedOn w:val="TableNormal"/>
    <w:uiPriority w:val="65"/>
    <w:rsid w:val="000C3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930D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30DD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30DD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30DDF"/>
    <w:pPr>
      <w:spacing w:line="247" w:lineRule="exact"/>
      <w:ind w:left="107"/>
    </w:pPr>
  </w:style>
  <w:style w:type="paragraph" w:styleId="NoSpacing">
    <w:name w:val="No Spacing"/>
    <w:uiPriority w:val="1"/>
    <w:qFormat/>
    <w:rsid w:val="00C47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EA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11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8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1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7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5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5B25F-8D4E-453F-9FB0-1D2A4ABE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A.K.M. Nurul Alam</dc:creator>
  <cp:lastModifiedBy>Nurul Alam Apu</cp:lastModifiedBy>
  <cp:revision>12</cp:revision>
  <cp:lastPrinted>2024-05-18T05:21:00Z</cp:lastPrinted>
  <dcterms:created xsi:type="dcterms:W3CDTF">2023-10-09T13:16:00Z</dcterms:created>
  <dcterms:modified xsi:type="dcterms:W3CDTF">2024-05-18T05:22:00Z</dcterms:modified>
</cp:coreProperties>
</file>